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48" w:rsidRPr="00975D8D" w:rsidRDefault="00CB0848" w:rsidP="007F0C5A">
      <w:pPr>
        <w:pStyle w:val="10"/>
        <w:keepNext/>
        <w:keepLines/>
        <w:rPr>
          <w:rFonts w:ascii="Sylfaen" w:hAnsi="Sylfaen" w:cs="Times New Roman"/>
          <w:b/>
          <w:bCs/>
          <w:i/>
          <w:iCs/>
          <w:sz w:val="24"/>
          <w:szCs w:val="24"/>
          <w:lang w:val="hy-AM"/>
        </w:rPr>
      </w:pPr>
      <w:bookmarkStart w:id="0" w:name="bookmark0"/>
      <w:r w:rsidRPr="00975D8D">
        <w:rPr>
          <w:rFonts w:ascii="Sylfaen" w:hAnsi="Sylfaen" w:cs="Times New Roman"/>
          <w:b/>
          <w:bCs/>
          <w:i/>
          <w:iCs/>
          <w:sz w:val="24"/>
          <w:szCs w:val="24"/>
          <w:lang w:val="hy-AM"/>
        </w:rPr>
        <w:t>ԱՇԽԱՏԱՆՔԱՅԻՆ ԻՐԱՎՈՒՆՔԻՆ ՆՎԻՐՎԱԾ ՄՐՑՈՒՅԹ-</w:t>
      </w:r>
      <w:r w:rsidRPr="00975D8D">
        <w:rPr>
          <w:rStyle w:val="1"/>
          <w:rFonts w:ascii="Sylfaen" w:hAnsi="Sylfaen" w:cs="Times New Roman"/>
          <w:b/>
          <w:bCs/>
          <w:i/>
          <w:iCs/>
          <w:sz w:val="24"/>
          <w:szCs w:val="24"/>
          <w:lang w:val="hy-AM"/>
        </w:rPr>
        <w:t>ԴԱՏԱԽԱՂԻ</w:t>
      </w:r>
      <w:r w:rsidRPr="00975D8D">
        <w:rPr>
          <w:rStyle w:val="1"/>
          <w:rFonts w:ascii="Sylfaen" w:hAnsi="Sylfaen" w:cs="Times New Roman"/>
          <w:b/>
          <w:bCs/>
          <w:i/>
          <w:iCs/>
          <w:sz w:val="24"/>
          <w:szCs w:val="24"/>
          <w:lang w:val="hy-AM"/>
        </w:rPr>
        <w:br/>
        <w:t>ԿԱՆՈՆՆԵՐ</w:t>
      </w:r>
      <w:bookmarkEnd w:id="0"/>
    </w:p>
    <w:p w:rsidR="007C6A4E" w:rsidRPr="00975D8D" w:rsidRDefault="007C6A4E" w:rsidP="007F0C5A">
      <w:pPr>
        <w:spacing w:after="120" w:line="276" w:lineRule="auto"/>
        <w:ind w:left="-283" w:right="-466"/>
        <w:jc w:val="center"/>
        <w:rPr>
          <w:rFonts w:ascii="Sylfaen" w:eastAsia="Times New Roman" w:hAnsi="Sylfaen" w:cs="Times New Roman"/>
          <w:sz w:val="28"/>
          <w:szCs w:val="28"/>
          <w:lang w:val="hy-AM"/>
        </w:rPr>
      </w:pPr>
    </w:p>
    <w:p w:rsidR="007F0C5A" w:rsidRPr="00975D8D" w:rsidRDefault="007F0C5A" w:rsidP="007F0C5A">
      <w:pPr>
        <w:spacing w:after="120" w:line="276" w:lineRule="auto"/>
        <w:ind w:left="-283" w:right="-466"/>
        <w:jc w:val="center"/>
        <w:rPr>
          <w:rFonts w:ascii="Sylfaen" w:eastAsia="Times New Roman" w:hAnsi="Sylfaen" w:cs="Times New Roman"/>
          <w:sz w:val="28"/>
          <w:szCs w:val="28"/>
          <w:lang w:val="hy-AM"/>
        </w:rPr>
      </w:pPr>
    </w:p>
    <w:p w:rsidR="00204FCE" w:rsidRPr="00975D8D" w:rsidRDefault="00204FCE" w:rsidP="007F0C5A">
      <w:pPr>
        <w:numPr>
          <w:ilvl w:val="0"/>
          <w:numId w:val="2"/>
        </w:numPr>
        <w:spacing w:after="120" w:line="276" w:lineRule="auto"/>
        <w:ind w:right="-466"/>
        <w:jc w:val="both"/>
        <w:textAlignment w:val="baseline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 Ընդհանուր դրույթներ</w:t>
      </w:r>
    </w:p>
    <w:p w:rsidR="00204FCE" w:rsidRPr="00975D8D" w:rsidRDefault="00204FCE" w:rsidP="007F0C5A">
      <w:pPr>
        <w:pStyle w:val="ListParagraph"/>
        <w:numPr>
          <w:ilvl w:val="0"/>
          <w:numId w:val="7"/>
        </w:numPr>
        <w:spacing w:after="120" w:line="276" w:lineRule="auto"/>
        <w:ind w:left="426" w:right="-466"/>
        <w:contextualSpacing w:val="0"/>
        <w:jc w:val="both"/>
        <w:textAlignment w:val="baseline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Մրցույթի մասնակցության իրավունքը</w:t>
      </w:r>
    </w:p>
    <w:p w:rsidR="00FD3175" w:rsidRPr="00975D8D" w:rsidRDefault="00FD3175" w:rsidP="007F0C5A">
      <w:pPr>
        <w:pStyle w:val="a0"/>
        <w:spacing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1.1 Հայաստանի Հանրապետության բոլոր բարձրագույն ուսումնական հաստատությունների իրավաբանական ֆակուլտետների ուսանողները կարող են մասնակցել դատախաղին: Թիմի մասնակից ուսանողները կարող են ընդգրկված լինել տարբեր կրթական ծրագրերում' առկա կամ հեռակա ուսուցման ձևով, որը հանգեցնում է իրավաբանական բակալավրի և մագիստրոսի հավասարարժեք աստիճանի ստացման:</w:t>
      </w:r>
    </w:p>
    <w:p w:rsidR="00FD3175" w:rsidRPr="00975D8D" w:rsidRDefault="00C204E8" w:rsidP="007F0C5A">
      <w:pPr>
        <w:pStyle w:val="a0"/>
        <w:spacing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1.2 </w:t>
      </w:r>
      <w:r w:rsidR="00FD3175" w:rsidRPr="00975D8D">
        <w:rPr>
          <w:rStyle w:val="a"/>
          <w:rFonts w:ascii="Sylfaen" w:hAnsi="Sylfaen" w:cs="Times New Roman"/>
          <w:sz w:val="24"/>
          <w:szCs w:val="24"/>
          <w:lang w:val="hy-AM"/>
        </w:rPr>
        <w:t>Ասպիրանտուրայի կամ հայցորդության ծրագրում ընդգրկված ուսանողները իրավասու չեն մասնակցելու դատախաղին:</w:t>
      </w:r>
    </w:p>
    <w:p w:rsidR="00204FCE" w:rsidRPr="00975D8D" w:rsidRDefault="00B00ACF" w:rsidP="007F0C5A">
      <w:pPr>
        <w:pStyle w:val="a0"/>
        <w:spacing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1.3 </w:t>
      </w:r>
      <w:r w:rsidR="00FD3175" w:rsidRPr="00975D8D">
        <w:rPr>
          <w:rStyle w:val="a"/>
          <w:rFonts w:ascii="Sylfaen" w:hAnsi="Sylfaen" w:cs="Times New Roman"/>
          <w:sz w:val="24"/>
          <w:szCs w:val="24"/>
          <w:lang w:val="hy-AM"/>
        </w:rPr>
        <w:t>Այն ուսանողները, ովքեր ունեն փաստաբանի արտոնագիր, ինչպես նաև նրանք, ովքեր ուսանում են Հայաստանի Հանրապետության Փաստաբանական դպրոցում, իրավասու չեն մասնակցելու սույն դատախաղին:</w:t>
      </w:r>
    </w:p>
    <w:p w:rsidR="00204FCE" w:rsidRPr="00975D8D" w:rsidRDefault="00204FCE" w:rsidP="007F0C5A">
      <w:pPr>
        <w:pStyle w:val="ListParagraph"/>
        <w:numPr>
          <w:ilvl w:val="0"/>
          <w:numId w:val="7"/>
        </w:numPr>
        <w:spacing w:after="120" w:line="276" w:lineRule="auto"/>
        <w:ind w:left="426" w:right="-466"/>
        <w:contextualSpacing w:val="0"/>
        <w:jc w:val="both"/>
        <w:textAlignment w:val="baseline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Մասնակցող թիմեր</w:t>
      </w:r>
      <w:r w:rsidR="00631454"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ը և Կազմակերպ</w:t>
      </w:r>
      <w:r w:rsidR="00B17766"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չ</w:t>
      </w:r>
      <w:r w:rsidR="00631454"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ական կոմիտեն</w:t>
      </w:r>
    </w:p>
    <w:p w:rsidR="000A1C9E" w:rsidRPr="00975D8D" w:rsidRDefault="000A1C9E" w:rsidP="007F0C5A">
      <w:pPr>
        <w:pStyle w:val="a0"/>
        <w:spacing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2.2 Բարձրագույն</w:t>
      </w:r>
      <w:r w:rsidR="00975D8D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ուսումնական հաստատությունը ներկայացնող թիմը կարող է բաղկացած լինել նվազագույնը երկու և առավելագույնը չորս ուսանողից: Թիմը կարող է ունենալ նաև առավելագույնը երկու մարզիչ: Մարզիչների դերում կարող են հանդես գալ տվյալ ուսումնական հաստատության դասախոսներ, ինչպես նաև </w:t>
      </w:r>
      <w:r w:rsidRPr="00975D8D">
        <w:rPr>
          <w:rFonts w:ascii="Sylfaen" w:hAnsi="Sylfaen" w:cs="Times New Roman"/>
          <w:sz w:val="24"/>
          <w:szCs w:val="24"/>
          <w:lang w:val="hy-AM"/>
        </w:rPr>
        <w:t>ասպիրանտներ/հայցորդներ։</w:t>
      </w:r>
    </w:p>
    <w:p w:rsidR="00631454" w:rsidRPr="00975D8D" w:rsidRDefault="006412D6" w:rsidP="007F0C5A">
      <w:pPr>
        <w:pStyle w:val="a0"/>
        <w:spacing w:line="276" w:lineRule="auto"/>
        <w:jc w:val="both"/>
        <w:rPr>
          <w:rStyle w:val="a"/>
          <w:rFonts w:ascii="Sylfaen" w:hAnsi="Sylfaen" w:cs="Times New Roman"/>
          <w:sz w:val="24"/>
          <w:szCs w:val="24"/>
          <w:lang w:val="hy-AM"/>
        </w:rPr>
      </w:pP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2.3</w:t>
      </w:r>
      <w:r w:rsidR="000A1C9E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Թիմը 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Մ</w:t>
      </w:r>
      <w:r w:rsidR="000A1C9E" w:rsidRPr="00975D8D">
        <w:rPr>
          <w:rStyle w:val="a"/>
          <w:rFonts w:ascii="Sylfaen" w:hAnsi="Sylfaen" w:cs="Times New Roman"/>
          <w:sz w:val="24"/>
          <w:szCs w:val="24"/>
          <w:lang w:val="hy-AM"/>
        </w:rPr>
        <w:t>րցույթ-դատախաղին կարող է մասնակցել նաև առանց մարզիչի/մարզիչների ներգրավվածության, սակայն այդ դեպքում թիմի անդամներից մեկը պետք է հանդիսանա թիմի կոնտակտային անձ, ով պատասխանատու կլինի թիմի և դատախաղի Կազմակերպական կոմիտեի միջև բոլոր հաղորդակցությունների համար: Կազմակերպ</w:t>
      </w:r>
      <w:r w:rsidR="00B17766" w:rsidRPr="00975D8D">
        <w:rPr>
          <w:rStyle w:val="a"/>
          <w:rFonts w:ascii="Sylfaen" w:hAnsi="Sylfaen" w:cs="Times New Roman"/>
          <w:sz w:val="24"/>
          <w:szCs w:val="24"/>
          <w:lang w:val="hy-AM"/>
        </w:rPr>
        <w:t>չ</w:t>
      </w:r>
      <w:r w:rsidR="000A1C9E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ական կոմիտեի դերում հանդես է գալիս  Ռուս-Հայկական  համալսարանի Իրավունքի ինստիտուտը։  </w:t>
      </w:r>
    </w:p>
    <w:p w:rsidR="000A1C9E" w:rsidRPr="00975D8D" w:rsidRDefault="00975D8D" w:rsidP="007F0C5A">
      <w:pPr>
        <w:pStyle w:val="a0"/>
        <w:spacing w:line="276" w:lineRule="auto"/>
        <w:jc w:val="both"/>
        <w:rPr>
          <w:rFonts w:ascii="Sylfaen" w:hAnsi="Sylfaen" w:cs="Times New Roman"/>
          <w:i/>
          <w:iCs/>
          <w:sz w:val="24"/>
          <w:szCs w:val="24"/>
          <w:lang w:val="hy-AM"/>
        </w:rPr>
      </w:pP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2.</w:t>
      </w:r>
      <w:r w:rsidR="00631454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4 </w:t>
      </w:r>
      <w:r w:rsidR="000A1C9E" w:rsidRPr="00975D8D">
        <w:rPr>
          <w:rStyle w:val="a"/>
          <w:rFonts w:ascii="Sylfaen" w:hAnsi="Sylfaen" w:cs="Times New Roman"/>
          <w:sz w:val="24"/>
          <w:szCs w:val="24"/>
          <w:lang w:val="hy-AM"/>
        </w:rPr>
        <w:t>Կազմակերպ</w:t>
      </w:r>
      <w:r w:rsidR="00B17766" w:rsidRPr="00975D8D">
        <w:rPr>
          <w:rStyle w:val="a"/>
          <w:rFonts w:ascii="Sylfaen" w:hAnsi="Sylfaen" w:cs="Times New Roman"/>
          <w:sz w:val="24"/>
          <w:szCs w:val="24"/>
          <w:lang w:val="hy-AM"/>
        </w:rPr>
        <w:t>չ</w:t>
      </w:r>
      <w:r w:rsidR="000A1C9E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ական կոմիտեի կազմում </w:t>
      </w:r>
      <w:r w:rsidR="00327C93" w:rsidRPr="00975D8D">
        <w:rPr>
          <w:rStyle w:val="a"/>
          <w:rFonts w:ascii="Sylfaen" w:hAnsi="Sylfaen" w:cs="Times New Roman"/>
          <w:sz w:val="24"/>
          <w:szCs w:val="24"/>
          <w:lang w:val="hy-AM"/>
        </w:rPr>
        <w:t>ընդգրկված</w:t>
      </w:r>
      <w:r w:rsidR="000A1C9E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են ինչպես </w:t>
      </w:r>
      <w:r w:rsidR="000A1C9E" w:rsidRPr="00975D8D">
        <w:rPr>
          <w:rFonts w:ascii="Sylfaen" w:hAnsi="Sylfaen" w:cs="Times New Roman"/>
          <w:sz w:val="24"/>
          <w:szCs w:val="24"/>
          <w:lang w:val="hy-AM"/>
        </w:rPr>
        <w:t xml:space="preserve">Ռուս-Հայկական համալսարանի Իրավունքի ինստիտուտի </w:t>
      </w:r>
      <w:r w:rsidR="00327C93" w:rsidRPr="00975D8D">
        <w:rPr>
          <w:rFonts w:ascii="Sylfaen" w:hAnsi="Sylfaen" w:cs="Times New Roman"/>
          <w:sz w:val="24"/>
          <w:szCs w:val="24"/>
          <w:lang w:val="hy-AM"/>
        </w:rPr>
        <w:t>դասախոսներ</w:t>
      </w:r>
      <w:r w:rsidR="000A1C9E" w:rsidRPr="00975D8D">
        <w:rPr>
          <w:rFonts w:ascii="Sylfaen" w:hAnsi="Sylfaen" w:cs="Times New Roman"/>
          <w:sz w:val="24"/>
          <w:szCs w:val="24"/>
          <w:lang w:val="hy-AM"/>
        </w:rPr>
        <w:t>, այնպես էլ</w:t>
      </w:r>
      <w:r w:rsidR="009A2ECC" w:rsidRPr="009A2EC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0A1C9E" w:rsidRPr="00975D8D">
        <w:rPr>
          <w:rFonts w:ascii="Sylfaen" w:hAnsi="Sylfaen" w:cs="Times New Roman"/>
          <w:sz w:val="24"/>
          <w:szCs w:val="24"/>
          <w:lang w:val="hy-AM"/>
        </w:rPr>
        <w:t xml:space="preserve">նույն համալսարանի </w:t>
      </w:r>
      <w:r w:rsidR="00631454" w:rsidRPr="00975D8D">
        <w:rPr>
          <w:rStyle w:val="Emphasis"/>
          <w:rFonts w:ascii="Sylfaen" w:hAnsi="Sylfaen" w:cs="Times New Roman"/>
          <w:i w:val="0"/>
          <w:iCs w:val="0"/>
          <w:sz w:val="24"/>
          <w:szCs w:val="24"/>
          <w:shd w:val="clear" w:color="auto" w:fill="FFFFFF"/>
          <w:lang w:val="hy-AM"/>
        </w:rPr>
        <w:t>մ</w:t>
      </w:r>
      <w:r w:rsidR="000A1C9E" w:rsidRPr="00975D8D">
        <w:rPr>
          <w:rStyle w:val="Emphasis"/>
          <w:rFonts w:ascii="Sylfaen" w:hAnsi="Sylfaen" w:cs="Times New Roman"/>
          <w:i w:val="0"/>
          <w:iCs w:val="0"/>
          <w:sz w:val="24"/>
          <w:szCs w:val="24"/>
          <w:shd w:val="clear" w:color="auto" w:fill="FFFFFF"/>
          <w:lang w:val="hy-AM"/>
        </w:rPr>
        <w:t>ագիստրոս</w:t>
      </w:r>
      <w:r w:rsidR="009A2ECC" w:rsidRPr="009A2ECC">
        <w:rPr>
          <w:rStyle w:val="Emphasis"/>
          <w:rFonts w:ascii="Sylfaen" w:hAnsi="Sylfaen" w:cs="Times New Roman"/>
          <w:i w:val="0"/>
          <w:iCs w:val="0"/>
          <w:sz w:val="24"/>
          <w:szCs w:val="24"/>
          <w:shd w:val="clear" w:color="auto" w:fill="FFFFFF"/>
          <w:lang w:val="hy-AM"/>
        </w:rPr>
        <w:t>ի</w:t>
      </w:r>
      <w:r w:rsidR="000A1C9E" w:rsidRPr="00975D8D">
        <w:rPr>
          <w:rFonts w:ascii="Sylfaen" w:hAnsi="Sylfaen" w:cs="Times New Roman"/>
          <w:i/>
          <w:iCs/>
          <w:sz w:val="24"/>
          <w:szCs w:val="24"/>
          <w:shd w:val="clear" w:color="auto" w:fill="FFFFFF"/>
          <w:lang w:val="hy-AM"/>
        </w:rPr>
        <w:t> </w:t>
      </w:r>
      <w:r w:rsidR="000A1C9E" w:rsidRPr="009A2ECC">
        <w:rPr>
          <w:rFonts w:ascii="Sylfaen" w:hAnsi="Sylfaen" w:cs="Times New Roman"/>
          <w:iCs/>
          <w:sz w:val="24"/>
          <w:szCs w:val="24"/>
          <w:shd w:val="clear" w:color="auto" w:fill="FFFFFF"/>
          <w:lang w:val="hy-AM"/>
        </w:rPr>
        <w:t>կրթական ծրագ</w:t>
      </w:r>
      <w:r w:rsidR="000A1C9E" w:rsidRPr="009A2ECC">
        <w:rPr>
          <w:rFonts w:ascii="Sylfaen" w:hAnsi="Sylfaen" w:cs="Times New Roman"/>
          <w:iCs/>
          <w:sz w:val="24"/>
          <w:szCs w:val="24"/>
          <w:lang w:val="hy-AM"/>
        </w:rPr>
        <w:t>րում</w:t>
      </w:r>
      <w:r w:rsidR="000A1C9E" w:rsidRPr="00975D8D">
        <w:rPr>
          <w:rFonts w:ascii="Sylfaen" w:hAnsi="Sylfaen" w:cs="Times New Roman"/>
          <w:sz w:val="24"/>
          <w:szCs w:val="24"/>
          <w:lang w:val="hy-AM"/>
        </w:rPr>
        <w:t xml:space="preserve"> սովող ուսանողներ (անդամներ)</w:t>
      </w:r>
      <w:r w:rsidR="000A1C9E" w:rsidRPr="00975D8D">
        <w:rPr>
          <w:rFonts w:ascii="Sylfaen" w:hAnsi="Sylfaen" w:cs="Times New Roman"/>
          <w:i/>
          <w:iCs/>
          <w:sz w:val="24"/>
          <w:szCs w:val="24"/>
          <w:lang w:val="hy-AM"/>
        </w:rPr>
        <w:t xml:space="preserve">։ </w:t>
      </w:r>
    </w:p>
    <w:p w:rsidR="000A1C9E" w:rsidRPr="00975D8D" w:rsidRDefault="00631454" w:rsidP="007F0C5A">
      <w:pPr>
        <w:pStyle w:val="a0"/>
        <w:spacing w:line="276" w:lineRule="auto"/>
        <w:jc w:val="both"/>
        <w:rPr>
          <w:rStyle w:val="a"/>
          <w:rFonts w:ascii="Sylfaen" w:hAnsi="Sylfaen" w:cs="Times New Roman"/>
          <w:sz w:val="24"/>
          <w:szCs w:val="24"/>
          <w:lang w:val="hy-AM"/>
        </w:rPr>
      </w:pPr>
      <w:r w:rsidRPr="00975D8D">
        <w:rPr>
          <w:rFonts w:ascii="Sylfaen" w:hAnsi="Sylfaen" w:cs="Times New Roman"/>
          <w:sz w:val="24"/>
          <w:szCs w:val="24"/>
          <w:lang w:val="hy-AM"/>
        </w:rPr>
        <w:lastRenderedPageBreak/>
        <w:t>2</w:t>
      </w:r>
      <w:r w:rsidR="009A2ECC" w:rsidRPr="009A2ECC">
        <w:rPr>
          <w:rFonts w:ascii="Sylfaen" w:hAnsi="Times New Roman" w:cs="Times New Roman"/>
          <w:sz w:val="24"/>
          <w:szCs w:val="24"/>
          <w:lang w:val="hy-AM"/>
        </w:rPr>
        <w:t>.</w:t>
      </w:r>
      <w:r w:rsidRPr="009A2ECC">
        <w:rPr>
          <w:rFonts w:ascii="Sylfaen" w:hAnsi="Sylfaen" w:cs="Times New Roman"/>
          <w:sz w:val="24"/>
          <w:szCs w:val="24"/>
          <w:lang w:val="hy-AM"/>
        </w:rPr>
        <w:t>5</w:t>
      </w:r>
      <w:r w:rsidR="009A2ECC" w:rsidRPr="009A2EC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0A1C9E" w:rsidRPr="009A2ECC">
        <w:rPr>
          <w:rFonts w:ascii="Sylfaen" w:hAnsi="Sylfaen" w:cs="Times New Roman"/>
          <w:iCs/>
          <w:sz w:val="24"/>
          <w:szCs w:val="24"/>
          <w:lang w:val="hy-AM"/>
        </w:rPr>
        <w:t>Կազմակերպ</w:t>
      </w:r>
      <w:r w:rsidR="00B17766" w:rsidRPr="009A2ECC">
        <w:rPr>
          <w:rFonts w:ascii="Sylfaen" w:hAnsi="Sylfaen" w:cs="Times New Roman"/>
          <w:iCs/>
          <w:sz w:val="24"/>
          <w:szCs w:val="24"/>
          <w:lang w:val="hy-AM"/>
        </w:rPr>
        <w:t>չ</w:t>
      </w:r>
      <w:r w:rsidR="000A1C9E" w:rsidRPr="009A2ECC">
        <w:rPr>
          <w:rFonts w:ascii="Sylfaen" w:hAnsi="Sylfaen" w:cs="Times New Roman"/>
          <w:iCs/>
          <w:sz w:val="24"/>
          <w:szCs w:val="24"/>
          <w:lang w:val="hy-AM"/>
        </w:rPr>
        <w:t>ական կոմիտեի այն անդամները</w:t>
      </w:r>
      <w:r w:rsidR="000A1C9E" w:rsidRPr="00975D8D">
        <w:rPr>
          <w:rFonts w:ascii="Sylfaen" w:hAnsi="Sylfaen" w:cs="Times New Roman"/>
          <w:i/>
          <w:iCs/>
          <w:sz w:val="24"/>
          <w:szCs w:val="24"/>
          <w:lang w:val="hy-AM"/>
        </w:rPr>
        <w:t xml:space="preserve">,  </w:t>
      </w:r>
      <w:r w:rsidR="000A1C9E" w:rsidRPr="00975D8D">
        <w:rPr>
          <w:rFonts w:ascii="Sylfaen" w:hAnsi="Sylfaen" w:cs="Times New Roman"/>
          <w:sz w:val="24"/>
          <w:szCs w:val="24"/>
          <w:lang w:val="hy-AM"/>
        </w:rPr>
        <w:t xml:space="preserve">ովքեր անմիջական առնչություն ունեն </w:t>
      </w:r>
      <w:r w:rsidR="000A1C9E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Մրցույթ-դատախաղում ներառված գործի  նյութերի կազմման,  թիմերի  </w:t>
      </w:r>
      <w:r w:rsidR="009A2ECC">
        <w:rPr>
          <w:rStyle w:val="a"/>
          <w:rFonts w:ascii="Sylfaen" w:hAnsi="Sylfaen" w:cs="Times New Roman"/>
          <w:sz w:val="24"/>
          <w:szCs w:val="24"/>
          <w:lang w:val="hy-AM"/>
        </w:rPr>
        <w:t>գ</w:t>
      </w:r>
      <w:r w:rsidR="00327C93" w:rsidRPr="00975D8D">
        <w:rPr>
          <w:rStyle w:val="a"/>
          <w:rFonts w:ascii="Sylfaen" w:hAnsi="Sylfaen" w:cs="Times New Roman"/>
          <w:sz w:val="24"/>
          <w:szCs w:val="24"/>
          <w:lang w:val="hy-AM"/>
        </w:rPr>
        <w:t>րա</w:t>
      </w:r>
      <w:r w:rsidR="009A2ECC" w:rsidRPr="009A2ECC">
        <w:rPr>
          <w:rStyle w:val="a"/>
          <w:rFonts w:ascii="Sylfaen" w:hAnsi="Sylfaen" w:cs="Times New Roman"/>
          <w:sz w:val="24"/>
          <w:szCs w:val="24"/>
          <w:lang w:val="hy-AM"/>
        </w:rPr>
        <w:t>ն</w:t>
      </w:r>
      <w:r w:rsidR="00327C93" w:rsidRPr="00975D8D">
        <w:rPr>
          <w:rStyle w:val="a"/>
          <w:rFonts w:ascii="Sylfaen" w:hAnsi="Sylfaen" w:cs="Times New Roman"/>
          <w:sz w:val="24"/>
          <w:szCs w:val="24"/>
          <w:lang w:val="hy-AM"/>
        </w:rPr>
        <w:t>ցման</w:t>
      </w:r>
      <w:r w:rsidR="000A1C9E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, գրավոր փաստարկների ստացման, ինչպես նաև Մրցույթ-դատախաղի կազմակերպման  և անցկացման համար անհրաժեշտ այլ ընթացակարգերի իրականացման </w:t>
      </w:r>
      <w:r w:rsidR="000A1C9E" w:rsidRPr="00975D8D">
        <w:rPr>
          <w:rFonts w:ascii="Sylfaen" w:hAnsi="Sylfaen" w:cs="Times New Roman"/>
          <w:sz w:val="24"/>
          <w:szCs w:val="24"/>
          <w:lang w:val="hy-AM"/>
        </w:rPr>
        <w:t>հետ, ստորագրում են</w:t>
      </w:r>
      <w:r w:rsidR="009A2ECC" w:rsidRPr="009A2EC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0A1C9E" w:rsidRPr="00975D8D">
        <w:rPr>
          <w:rFonts w:ascii="Sylfaen" w:hAnsi="Sylfaen" w:cs="Times New Roman"/>
          <w:sz w:val="24"/>
          <w:szCs w:val="24"/>
          <w:lang w:val="hy-AM"/>
        </w:rPr>
        <w:t xml:space="preserve">սույն կանոնների հավելվածով սահմանված՝ </w:t>
      </w:r>
      <w:r w:rsidR="000A1C9E" w:rsidRPr="00975D8D">
        <w:rPr>
          <w:rFonts w:ascii="Sylfaen" w:hAnsi="Sylfaen" w:cs="Times New Roman"/>
          <w:b/>
          <w:bCs/>
          <w:i/>
          <w:iCs/>
          <w:sz w:val="24"/>
          <w:szCs w:val="24"/>
          <w:lang w:val="hy-AM"/>
        </w:rPr>
        <w:t xml:space="preserve">տվյալների չբացահայտման հավաստագիր։  </w:t>
      </w:r>
    </w:p>
    <w:p w:rsidR="000A1C9E" w:rsidRPr="00975D8D" w:rsidRDefault="00631454" w:rsidP="007F0C5A">
      <w:pPr>
        <w:pStyle w:val="a0"/>
        <w:spacing w:line="276" w:lineRule="auto"/>
        <w:jc w:val="both"/>
        <w:rPr>
          <w:rStyle w:val="a"/>
          <w:rFonts w:ascii="Sylfaen" w:hAnsi="Sylfaen" w:cs="Times New Roman"/>
          <w:i/>
          <w:iCs/>
          <w:sz w:val="24"/>
          <w:szCs w:val="24"/>
          <w:lang w:val="hy-AM"/>
        </w:rPr>
      </w:pP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2</w:t>
      </w:r>
      <w:r w:rsidR="009A2ECC" w:rsidRPr="009A2ECC">
        <w:rPr>
          <w:rStyle w:val="a"/>
          <w:rFonts w:ascii="Sylfaen" w:hAnsi="Times New Roman" w:cs="Times New Roman"/>
          <w:sz w:val="24"/>
          <w:szCs w:val="24"/>
          <w:lang w:val="hy-AM"/>
        </w:rPr>
        <w:t>.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6 </w:t>
      </w:r>
      <w:r w:rsidR="000A1C9E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Յուրաքանչյուր դատափուլում թիմից առնվազն երկու ուսանող պարտադիր պետք է ելույթ ունենան: Թիմի մարզիչին/մարզիչներին արգելվում է միջամտել դատափուլերի ընթացքում թիմի ելույթին:</w:t>
      </w:r>
    </w:p>
    <w:p w:rsidR="00204FCE" w:rsidRPr="00975D8D" w:rsidRDefault="00204FCE" w:rsidP="007F0C5A">
      <w:pPr>
        <w:pStyle w:val="ListParagraph"/>
        <w:numPr>
          <w:ilvl w:val="0"/>
          <w:numId w:val="7"/>
        </w:numPr>
        <w:spacing w:after="120" w:line="276" w:lineRule="auto"/>
        <w:ind w:left="426" w:right="-466"/>
        <w:contextualSpacing w:val="0"/>
        <w:jc w:val="both"/>
        <w:textAlignment w:val="baseline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Գրանցման և վերջնաժամկետի մասին դրույթներ</w:t>
      </w:r>
    </w:p>
    <w:p w:rsidR="00204FCE" w:rsidRPr="00975D8D" w:rsidRDefault="00995232" w:rsidP="007F0C5A">
      <w:pPr>
        <w:spacing w:after="120" w:line="276" w:lineRule="auto"/>
        <w:ind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3</w:t>
      </w:r>
      <w:r w:rsidR="009A2ECC" w:rsidRPr="009A2ECC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.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1 </w:t>
      </w:r>
      <w:r w:rsidR="00204FCE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Յուրաքանչյուր թիմ պետք է լրացնի գրանցման ձևաթուղթը և ներկայացնի այն ստորև նշված վերջնաժամկետին համապատասխան՝ ուղարկելով էլեկտրոնային նամակ </w:t>
      </w:r>
      <w:r w:rsidR="00B17766" w:rsidRPr="00975D8D">
        <w:rPr>
          <w:rFonts w:ascii="Sylfaen" w:hAnsi="Sylfaen" w:cs="Times New Roman"/>
          <w:sz w:val="24"/>
          <w:szCs w:val="24"/>
          <w:lang w:val="hy-AM"/>
        </w:rPr>
        <w:t>Կազմակերպչական կոմիտե</w:t>
      </w:r>
      <w:r w:rsidR="004E785F" w:rsidRPr="00975D8D">
        <w:rPr>
          <w:rFonts w:ascii="Sylfaen" w:hAnsi="Sylfaen" w:cs="Times New Roman"/>
          <w:sz w:val="24"/>
          <w:szCs w:val="24"/>
          <w:lang w:val="hy-AM"/>
        </w:rPr>
        <w:t>ին</w:t>
      </w:r>
      <w:r w:rsidR="00204FCE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։ Նամակի “Թեմա” տողում պետք է նշվի թիմի անունը՝ ինչպես նշված է ներկայացված գրանցման ձևաթղթում:</w:t>
      </w:r>
    </w:p>
    <w:p w:rsidR="00204FCE" w:rsidRPr="00975D8D" w:rsidRDefault="006A761F" w:rsidP="007F0C5A">
      <w:pPr>
        <w:spacing w:after="120" w:line="276" w:lineRule="auto"/>
        <w:ind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3</w:t>
      </w:r>
      <w:r w:rsidR="009A2ECC" w:rsidRPr="009A2ECC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.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2 </w:t>
      </w:r>
      <w:r w:rsidR="00204FCE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Ձևաթուղթը ներկայացնելուց հետո </w:t>
      </w:r>
      <w:r w:rsidR="004E785F" w:rsidRPr="00975D8D">
        <w:rPr>
          <w:rFonts w:ascii="Sylfaen" w:hAnsi="Sylfaen" w:cs="Times New Roman"/>
          <w:sz w:val="24"/>
          <w:szCs w:val="24"/>
          <w:lang w:val="hy-AM"/>
        </w:rPr>
        <w:t>Կազմակերպչական կոմիտեն</w:t>
      </w:r>
      <w:r w:rsidR="00204FCE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թիմին կտրամադրեն հատուկ համար, որը կօգտագործվի որպես նույնականացման նշան՝ համալսարանական պատկանելությունը բացահայտելու նպատակով չհայտնվելու համար։</w:t>
      </w:r>
    </w:p>
    <w:p w:rsidR="00204FCE" w:rsidRPr="00975D8D" w:rsidRDefault="006A761F" w:rsidP="007F0C5A">
      <w:pPr>
        <w:spacing w:after="120" w:line="276" w:lineRule="auto"/>
        <w:ind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3</w:t>
      </w:r>
      <w:r w:rsidR="009A2ECC" w:rsidRPr="009A2ECC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.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3 </w:t>
      </w:r>
      <w:r w:rsidR="00204FCE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Թիմերի գրանցումները պետք է ներկայացվեն</w:t>
      </w:r>
      <w:r w:rsidR="009A2ECC" w:rsidRPr="009A2ECC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4E785F" w:rsidRPr="00975D8D">
        <w:rPr>
          <w:rFonts w:ascii="Sylfaen" w:hAnsi="Sylfaen" w:cs="Times New Roman"/>
          <w:sz w:val="24"/>
          <w:szCs w:val="24"/>
          <w:lang w:val="hy-AM"/>
        </w:rPr>
        <w:t>Կազմակերպչական կոմիտեի</w:t>
      </w:r>
      <w:r w:rsidR="00204FCE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ն՝ լրացնելով </w:t>
      </w:r>
      <w:r w:rsidR="00EE7D19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Ռուս-Հայկական համալսարանի</w:t>
      </w:r>
      <w:r w:rsidR="00204FCE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կայքում տեղադրված ձևաթղթի օրինակը։ Դատախաղի թիմերի գրանցման վերջնաժամկետը՝ </w:t>
      </w:r>
      <w:r w:rsidR="009A2ECC" w:rsidRPr="009A2EC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20</w:t>
      </w:r>
      <w:r w:rsidR="00204FCE"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.</w:t>
      </w:r>
      <w:r w:rsidR="00B43CBE"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03</w:t>
      </w:r>
      <w:r w:rsidR="00204FCE"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.202</w:t>
      </w:r>
      <w:r w:rsidR="003F75DC"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6</w:t>
      </w:r>
      <w:r w:rsidR="00204FCE"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թ.</w:t>
      </w:r>
      <w:r w:rsidR="00204FCE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։ Թիմերը կարող են մեկ անգամ փոփոխել իրենց կազմը՝ ներկայացնելով նոր ձևաթուղթ մինչև գրանցման վերջնաժամկետը։</w:t>
      </w:r>
    </w:p>
    <w:p w:rsidR="00F135DA" w:rsidRPr="00975D8D" w:rsidRDefault="006F34DE" w:rsidP="007F0C5A">
      <w:pPr>
        <w:pStyle w:val="a0"/>
        <w:spacing w:line="276" w:lineRule="auto"/>
        <w:jc w:val="both"/>
        <w:rPr>
          <w:rStyle w:val="a"/>
          <w:rFonts w:ascii="Sylfaen" w:hAnsi="Sylfaen" w:cs="Times New Roman"/>
          <w:sz w:val="24"/>
          <w:szCs w:val="24"/>
          <w:lang w:val="hy-AM"/>
        </w:rPr>
      </w:pP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3</w:t>
      </w:r>
      <w:r w:rsidR="009A2ECC" w:rsidRPr="009A2ECC">
        <w:rPr>
          <w:rStyle w:val="a"/>
          <w:rFonts w:ascii="Sylfaen" w:hAnsi="Times New Roman" w:cs="Times New Roman"/>
          <w:sz w:val="24"/>
          <w:szCs w:val="24"/>
          <w:lang w:val="hy-AM"/>
        </w:rPr>
        <w:t>.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4 Մրցույթ-դատախաղում ներառված գործի  առնչությամբ</w:t>
      </w:r>
      <w:r w:rsidR="008E13EE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(ինչպես հայցվոր, այնպես էլ պատասխանող կողմի տեսանկյունից)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թիմերը պարտավոր են ներկայացնել </w:t>
      </w:r>
      <w:r w:rsidRPr="00975D8D">
        <w:rPr>
          <w:rStyle w:val="a"/>
          <w:rFonts w:ascii="Sylfaen" w:hAnsi="Sylfaen" w:cs="Times New Roman"/>
          <w:b/>
          <w:bCs/>
          <w:sz w:val="24"/>
          <w:szCs w:val="24"/>
          <w:lang w:val="hy-AM"/>
        </w:rPr>
        <w:t>գրավոր փաստարկներ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՝ ուղարկելով Կազմակերպական կոմիտեի էլ.հասցեին մինչև </w:t>
      </w:r>
      <w:r w:rsidRPr="00975D8D">
        <w:rPr>
          <w:rStyle w:val="a"/>
          <w:rFonts w:ascii="Sylfaen" w:hAnsi="Sylfaen" w:cs="Times New Roman"/>
          <w:b/>
          <w:bCs/>
          <w:sz w:val="24"/>
          <w:szCs w:val="24"/>
          <w:lang w:val="hy-AM"/>
        </w:rPr>
        <w:t>12</w:t>
      </w:r>
      <w:r w:rsidR="009A2ECC" w:rsidRPr="009A2ECC">
        <w:rPr>
          <w:rStyle w:val="a"/>
          <w:rFonts w:ascii="Sylfaen" w:hAnsi="Times New Roman" w:cs="Times New Roman"/>
          <w:b/>
          <w:bCs/>
          <w:sz w:val="24"/>
          <w:szCs w:val="24"/>
          <w:lang w:val="hy-AM"/>
        </w:rPr>
        <w:t>.</w:t>
      </w:r>
      <w:r w:rsidRPr="00975D8D">
        <w:rPr>
          <w:rStyle w:val="a"/>
          <w:rFonts w:ascii="Sylfaen" w:hAnsi="Sylfaen" w:cs="Times New Roman"/>
          <w:b/>
          <w:bCs/>
          <w:sz w:val="24"/>
          <w:szCs w:val="24"/>
          <w:lang w:val="hy-AM"/>
        </w:rPr>
        <w:t>04</w:t>
      </w:r>
      <w:r w:rsidR="009A2ECC" w:rsidRPr="009A2ECC">
        <w:rPr>
          <w:rStyle w:val="a"/>
          <w:rFonts w:ascii="Sylfaen" w:hAnsi="Times New Roman" w:cs="Times New Roman"/>
          <w:b/>
          <w:bCs/>
          <w:sz w:val="24"/>
          <w:szCs w:val="24"/>
          <w:lang w:val="hy-AM"/>
        </w:rPr>
        <w:t>.</w:t>
      </w:r>
      <w:r w:rsidRPr="00975D8D">
        <w:rPr>
          <w:rStyle w:val="a"/>
          <w:rFonts w:ascii="Sylfaen" w:hAnsi="Sylfaen" w:cs="Times New Roman"/>
          <w:b/>
          <w:bCs/>
          <w:sz w:val="24"/>
          <w:szCs w:val="24"/>
          <w:lang w:val="hy-AM"/>
        </w:rPr>
        <w:t>2026թ</w:t>
      </w:r>
      <w:r w:rsidR="009A2ECC" w:rsidRPr="009A2ECC">
        <w:rPr>
          <w:rStyle w:val="a"/>
          <w:rFonts w:ascii="Sylfaen" w:hAnsi="Times New Roman" w:cs="Times New Roman"/>
          <w:sz w:val="24"/>
          <w:szCs w:val="24"/>
          <w:lang w:val="hy-AM"/>
        </w:rPr>
        <w:t xml:space="preserve">. 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ներառյալ</w:t>
      </w:r>
      <w:r w:rsidRPr="00975D8D">
        <w:rPr>
          <w:rStyle w:val="a"/>
          <w:rFonts w:ascii="Sylfaen" w:hAnsi="Sylfaen" w:cs="Times New Roman"/>
          <w:b/>
          <w:bCs/>
          <w:sz w:val="24"/>
          <w:szCs w:val="24"/>
          <w:lang w:val="hy-AM"/>
        </w:rPr>
        <w:t xml:space="preserve">: </w:t>
      </w:r>
      <w:r w:rsidR="009A2ECC" w:rsidRPr="009A2ECC">
        <w:rPr>
          <w:rStyle w:val="a"/>
          <w:rFonts w:ascii="Sylfaen" w:hAnsi="Sylfaen" w:cs="Times New Roman"/>
          <w:b/>
          <w:bCs/>
          <w:sz w:val="24"/>
          <w:szCs w:val="24"/>
          <w:lang w:val="hy-AM"/>
        </w:rPr>
        <w:t xml:space="preserve"> 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Նամակի “Թեմա” տողում պետք է նշվի թիմի համարը:   Կազմակերպական կոմիտեն թիմերի կողմից ներկայացված գրավոր փաստարկները ներկայացնում է Մրցույթ-դատախաղի փուլերն անցկացնող և մասնակից թիմերին գնահատող անձանց  (սույն կանոնների իմաստով այսուհետ՝ դատավորներ, նաև Դատարան)։ </w:t>
      </w:r>
    </w:p>
    <w:p w:rsidR="006F34DE" w:rsidRPr="00975D8D" w:rsidRDefault="00F135DA" w:rsidP="007F0C5A">
      <w:pPr>
        <w:pStyle w:val="a0"/>
        <w:spacing w:line="276" w:lineRule="auto"/>
        <w:jc w:val="both"/>
        <w:rPr>
          <w:rStyle w:val="a"/>
          <w:rFonts w:ascii="Sylfaen" w:hAnsi="Sylfaen" w:cs="Times New Roman"/>
          <w:sz w:val="24"/>
          <w:szCs w:val="24"/>
          <w:lang w:val="hy-AM"/>
        </w:rPr>
      </w:pP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3</w:t>
      </w:r>
      <w:r w:rsidR="009A2ECC" w:rsidRPr="009A2ECC">
        <w:rPr>
          <w:rStyle w:val="a"/>
          <w:rFonts w:ascii="Sylfaen" w:hAnsi="Times New Roman" w:cs="Times New Roman"/>
          <w:sz w:val="24"/>
          <w:szCs w:val="24"/>
          <w:lang w:val="hy-AM"/>
        </w:rPr>
        <w:t>.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5 </w:t>
      </w:r>
      <w:r w:rsidR="006F34DE" w:rsidRPr="00975D8D">
        <w:rPr>
          <w:rStyle w:val="a"/>
          <w:rFonts w:ascii="Sylfaen" w:hAnsi="Sylfaen" w:cs="Times New Roman"/>
          <w:sz w:val="24"/>
          <w:szCs w:val="24"/>
          <w:lang w:val="hy-AM"/>
        </w:rPr>
        <w:t>Սույն կանոններով նախատեսված գրավոր փաստարկները չներկայացնելու դեպքում թիմն իրավունք չի ունենալու մասնակցել  Մրցույթ</w:t>
      </w:r>
      <w:r w:rsidR="009A2ECC">
        <w:rPr>
          <w:rStyle w:val="a"/>
          <w:rFonts w:ascii="Sylfaen" w:hAnsi="Sylfaen" w:cs="Times New Roman"/>
          <w:sz w:val="24"/>
          <w:szCs w:val="24"/>
          <w:lang w:val="hy-AM"/>
        </w:rPr>
        <w:t>-</w:t>
      </w:r>
      <w:r w:rsidR="006F34DE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դատախաղի այլ փուլերին:  </w:t>
      </w:r>
    </w:p>
    <w:p w:rsidR="00204FCE" w:rsidRPr="00975D8D" w:rsidRDefault="00473E85" w:rsidP="007F0C5A">
      <w:pPr>
        <w:spacing w:after="120" w:line="276" w:lineRule="auto"/>
        <w:ind w:right="-466"/>
        <w:jc w:val="both"/>
        <w:rPr>
          <w:rStyle w:val="a"/>
          <w:rFonts w:ascii="Sylfaen" w:hAnsi="Sylfaen" w:cs="Times New Roman"/>
          <w:sz w:val="24"/>
          <w:szCs w:val="24"/>
          <w:lang w:val="hy-AM"/>
        </w:rPr>
      </w:pP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lastRenderedPageBreak/>
        <w:t>3</w:t>
      </w:r>
      <w:r w:rsidR="009A2ECC" w:rsidRPr="009A2ECC">
        <w:rPr>
          <w:rStyle w:val="a"/>
          <w:rFonts w:ascii="Sylfaen" w:hAnsi="Times New Roman" w:cs="Times New Roman"/>
          <w:sz w:val="24"/>
          <w:szCs w:val="24"/>
          <w:lang w:val="hy-AM"/>
        </w:rPr>
        <w:t>.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6</w:t>
      </w:r>
      <w:r w:rsidR="009A2ECC" w:rsidRPr="009A2ECC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C06C76" w:rsidRPr="00975D8D">
        <w:rPr>
          <w:rStyle w:val="a"/>
          <w:rFonts w:ascii="Sylfaen" w:hAnsi="Sylfaen" w:cs="Times New Roman"/>
          <w:sz w:val="24"/>
          <w:szCs w:val="24"/>
          <w:lang w:val="hy-AM"/>
        </w:rPr>
        <w:t>Գրավոր փաստարկները  ներկայաց</w:t>
      </w:r>
      <w:r w:rsidR="00C86741" w:rsidRPr="00975D8D">
        <w:rPr>
          <w:rStyle w:val="a"/>
          <w:rFonts w:ascii="Sylfaen" w:hAnsi="Sylfaen" w:cs="Times New Roman"/>
          <w:sz w:val="24"/>
          <w:szCs w:val="24"/>
          <w:lang w:val="hy-AM"/>
        </w:rPr>
        <w:t>վ</w:t>
      </w:r>
      <w:r w:rsidR="00BD4402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ում են </w:t>
      </w:r>
      <w:r w:rsidR="00C06C76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առաջադրվ</w:t>
      </w:r>
      <w:r w:rsidR="00BD4402" w:rsidRPr="00975D8D">
        <w:rPr>
          <w:rStyle w:val="a"/>
          <w:rFonts w:ascii="Sylfaen" w:hAnsi="Sylfaen" w:cs="Times New Roman"/>
          <w:sz w:val="24"/>
          <w:szCs w:val="24"/>
          <w:lang w:val="hy-AM"/>
        </w:rPr>
        <w:t>ած հարցերի առնչու</w:t>
      </w:r>
      <w:r w:rsidR="00C86741" w:rsidRPr="00975D8D">
        <w:rPr>
          <w:rStyle w:val="a"/>
          <w:rFonts w:ascii="Sylfaen" w:hAnsi="Sylfaen" w:cs="Times New Roman"/>
          <w:sz w:val="24"/>
          <w:szCs w:val="24"/>
          <w:lang w:val="hy-AM"/>
        </w:rPr>
        <w:t>թյամբ</w:t>
      </w:r>
      <w:r w:rsidR="00C25DA4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և </w:t>
      </w:r>
      <w:r w:rsidR="0053282A" w:rsidRPr="00975D8D">
        <w:rPr>
          <w:rStyle w:val="a"/>
          <w:rFonts w:ascii="Sylfaen" w:hAnsi="Sylfaen" w:cs="Times New Roman"/>
          <w:sz w:val="24"/>
          <w:szCs w:val="24"/>
          <w:lang w:val="hy-AM"/>
        </w:rPr>
        <w:t>դրանց դրական կամ բացասական պատասխաններ</w:t>
      </w:r>
      <w:r w:rsidR="00B82BBB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 տալու համար </w:t>
      </w:r>
      <w:r w:rsidR="0049669C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թիմերն </w:t>
      </w:r>
      <w:r w:rsidR="00C25DA4" w:rsidRPr="00975D8D">
        <w:rPr>
          <w:rStyle w:val="a"/>
          <w:rFonts w:ascii="Sylfaen" w:hAnsi="Sylfaen" w:cs="Times New Roman"/>
          <w:sz w:val="24"/>
          <w:szCs w:val="24"/>
          <w:lang w:val="hy-AM"/>
        </w:rPr>
        <w:t>ազատ են</w:t>
      </w:r>
      <w:r w:rsidR="009A2ECC" w:rsidRPr="009A2ECC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37378E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իրենց հայեցողությամբ </w:t>
      </w:r>
      <w:r w:rsidR="00C25DA4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առարկություններ</w:t>
      </w:r>
      <w:r w:rsidR="0037378E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(դիրքորոշումներ)</w:t>
      </w:r>
      <w:r w:rsidR="00B82BBB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ներկայացնել</w:t>
      </w:r>
      <w:r w:rsidR="00F8507A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՝ հիմնավորելով </w:t>
      </w:r>
      <w:r w:rsidR="0021405F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գործում առկա փաստեր</w:t>
      </w:r>
      <w:r w:rsidR="00F8507A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ով։ </w:t>
      </w:r>
      <w:r w:rsidR="006F34DE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Մրցույթ-դատախաղի մյուս փուլերում թիմերը հանդես </w:t>
      </w:r>
      <w:r w:rsidR="00E01060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են </w:t>
      </w:r>
      <w:r w:rsidR="006F34DE" w:rsidRPr="00975D8D">
        <w:rPr>
          <w:rStyle w:val="a"/>
          <w:rFonts w:ascii="Sylfaen" w:hAnsi="Sylfaen" w:cs="Times New Roman"/>
          <w:sz w:val="24"/>
          <w:szCs w:val="24"/>
          <w:lang w:val="hy-AM"/>
        </w:rPr>
        <w:t>գալ</w:t>
      </w:r>
      <w:r w:rsidR="00E01060" w:rsidRPr="00975D8D">
        <w:rPr>
          <w:rStyle w:val="a"/>
          <w:rFonts w:ascii="Sylfaen" w:hAnsi="Sylfaen" w:cs="Times New Roman"/>
          <w:sz w:val="24"/>
          <w:szCs w:val="24"/>
          <w:lang w:val="hy-AM"/>
        </w:rPr>
        <w:t>իս</w:t>
      </w:r>
      <w:r w:rsidR="006F34DE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իրենց կողմից ներկայացված գրավոր փաստարկների 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շրջանակում։</w:t>
      </w:r>
      <w:r w:rsidR="00047379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Գրավոր փաստակների շր</w:t>
      </w:r>
      <w:r w:rsidR="00077BE9" w:rsidRPr="00975D8D">
        <w:rPr>
          <w:rStyle w:val="a"/>
          <w:rFonts w:ascii="Sylfaen" w:hAnsi="Sylfaen" w:cs="Times New Roman"/>
          <w:sz w:val="24"/>
          <w:szCs w:val="24"/>
          <w:lang w:val="hy-AM"/>
        </w:rPr>
        <w:t>ջ</w:t>
      </w:r>
      <w:r w:rsidR="00E70772" w:rsidRPr="00975D8D">
        <w:rPr>
          <w:rStyle w:val="a"/>
          <w:rFonts w:ascii="Sylfaen" w:hAnsi="Sylfaen" w:cs="Times New Roman"/>
          <w:sz w:val="24"/>
          <w:szCs w:val="24"/>
          <w:lang w:val="hy-AM"/>
        </w:rPr>
        <w:t>անակից դուրս այլ փաստարկներ</w:t>
      </w:r>
      <w:r w:rsidR="00077BE9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կողմեր</w:t>
      </w:r>
      <w:r w:rsidR="00CA4845" w:rsidRPr="00975D8D">
        <w:rPr>
          <w:rStyle w:val="a"/>
          <w:rFonts w:ascii="Sylfaen" w:hAnsi="Sylfaen" w:cs="Times New Roman"/>
          <w:sz w:val="24"/>
          <w:szCs w:val="24"/>
          <w:lang w:val="hy-AM"/>
        </w:rPr>
        <w:t>ից յուրաքան</w:t>
      </w:r>
      <w:r w:rsidR="00130A8E" w:rsidRPr="00975D8D">
        <w:rPr>
          <w:rStyle w:val="a"/>
          <w:rFonts w:ascii="Sylfaen" w:hAnsi="Sylfaen" w:cs="Times New Roman"/>
          <w:sz w:val="24"/>
          <w:szCs w:val="24"/>
          <w:lang w:val="hy-AM"/>
        </w:rPr>
        <w:t>չ</w:t>
      </w:r>
      <w:r w:rsidR="00CA4845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յուրը </w:t>
      </w:r>
      <w:r w:rsidR="00077BE9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կարող </w:t>
      </w:r>
      <w:r w:rsidR="00CA4845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է </w:t>
      </w:r>
      <w:r w:rsidR="00077BE9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ներկայացնել</w:t>
      </w:r>
      <w:r w:rsidR="008A30EC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և Դատարանում քննարկման առարկա դարձնել բացառապես </w:t>
      </w:r>
      <w:r w:rsidR="00077BE9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դատավորների միաձայն թույլտվությա</w:t>
      </w:r>
      <w:r w:rsidR="008A30EC" w:rsidRPr="00975D8D">
        <w:rPr>
          <w:rStyle w:val="a"/>
          <w:rFonts w:ascii="Sylfaen" w:hAnsi="Sylfaen" w:cs="Times New Roman"/>
          <w:sz w:val="24"/>
          <w:szCs w:val="24"/>
          <w:lang w:val="hy-AM"/>
        </w:rPr>
        <w:t>մբ</w:t>
      </w:r>
      <w:r w:rsidR="00CE049C" w:rsidRPr="00975D8D">
        <w:rPr>
          <w:rStyle w:val="a"/>
          <w:rFonts w:ascii="Sylfaen" w:hAnsi="Sylfaen" w:cs="Times New Roman"/>
          <w:sz w:val="24"/>
          <w:szCs w:val="24"/>
          <w:lang w:val="hy-AM"/>
        </w:rPr>
        <w:t>։</w:t>
      </w:r>
    </w:p>
    <w:p w:rsidR="00521CCE" w:rsidRPr="00975D8D" w:rsidRDefault="00521CCE" w:rsidP="007F0C5A">
      <w:pPr>
        <w:pStyle w:val="a0"/>
        <w:tabs>
          <w:tab w:val="left" w:pos="586"/>
        </w:tabs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3</w:t>
      </w:r>
      <w:r w:rsidR="009A2ECC" w:rsidRPr="009A2ECC">
        <w:rPr>
          <w:rStyle w:val="a"/>
          <w:rFonts w:ascii="Sylfaen" w:hAnsi="Times New Roman" w:cs="Times New Roman"/>
          <w:sz w:val="24"/>
          <w:szCs w:val="24"/>
          <w:lang w:val="hy-AM"/>
        </w:rPr>
        <w:t>.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7 </w:t>
      </w:r>
      <w:r w:rsidRPr="00975D8D">
        <w:rPr>
          <w:rStyle w:val="a"/>
          <w:rFonts w:ascii="Sylfaen" w:hAnsi="Sylfaen"/>
          <w:sz w:val="24"/>
          <w:szCs w:val="24"/>
          <w:lang w:val="hy-AM"/>
        </w:rPr>
        <w:t>Մրցույթ-դատախաղի անցկացմա</w:t>
      </w:r>
      <w:r w:rsidR="009A2ECC" w:rsidRPr="009A2ECC">
        <w:rPr>
          <w:rStyle w:val="a"/>
          <w:rFonts w:ascii="Sylfaen" w:hAnsi="Sylfaen"/>
          <w:sz w:val="24"/>
          <w:szCs w:val="24"/>
          <w:lang w:val="hy-AM"/>
        </w:rPr>
        <w:t xml:space="preserve">ն կազմակերպչական հարցերի </w:t>
      </w:r>
      <w:r w:rsidRPr="00975D8D">
        <w:rPr>
          <w:rStyle w:val="a"/>
          <w:rFonts w:ascii="Sylfaen" w:hAnsi="Sylfaen"/>
          <w:sz w:val="24"/>
          <w:szCs w:val="24"/>
          <w:lang w:val="hy-AM"/>
        </w:rPr>
        <w:t xml:space="preserve">կապակցությամբ պարզաբանման հարցումները պետք է ներկայացվեն Կազմակերպական կոմիտեի  էլ.հասցեին մինչև  </w:t>
      </w:r>
      <w:r w:rsidRPr="00975D8D">
        <w:rPr>
          <w:rStyle w:val="a"/>
          <w:rFonts w:ascii="Sylfaen" w:hAnsi="Sylfaen"/>
          <w:b/>
          <w:bCs/>
          <w:sz w:val="24"/>
          <w:szCs w:val="24"/>
          <w:lang w:val="hy-AM"/>
        </w:rPr>
        <w:t>1</w:t>
      </w:r>
      <w:r w:rsidR="009A2ECC" w:rsidRPr="009A2ECC">
        <w:rPr>
          <w:rStyle w:val="a"/>
          <w:rFonts w:ascii="Sylfaen" w:hAnsi="Sylfaen"/>
          <w:b/>
          <w:bCs/>
          <w:sz w:val="24"/>
          <w:szCs w:val="24"/>
          <w:lang w:val="hy-AM"/>
        </w:rPr>
        <w:t>5.</w:t>
      </w:r>
      <w:r w:rsidRPr="00975D8D">
        <w:rPr>
          <w:rStyle w:val="a"/>
          <w:rFonts w:ascii="Sylfaen" w:hAnsi="Sylfaen" w:cs="Times New Roman"/>
          <w:b/>
          <w:bCs/>
          <w:sz w:val="24"/>
          <w:szCs w:val="24"/>
          <w:lang w:val="hy-AM"/>
        </w:rPr>
        <w:t>03</w:t>
      </w:r>
      <w:r w:rsidR="009A2ECC" w:rsidRPr="009A2ECC">
        <w:rPr>
          <w:rStyle w:val="a"/>
          <w:rFonts w:ascii="Sylfaen" w:hAnsi="Times New Roman" w:cs="Times New Roman"/>
          <w:b/>
          <w:bCs/>
          <w:sz w:val="24"/>
          <w:szCs w:val="24"/>
          <w:lang w:val="hy-AM"/>
        </w:rPr>
        <w:t>.</w:t>
      </w:r>
      <w:r w:rsidRPr="00975D8D">
        <w:rPr>
          <w:rStyle w:val="a"/>
          <w:rFonts w:ascii="Sylfaen" w:hAnsi="Sylfaen" w:cs="Times New Roman"/>
          <w:b/>
          <w:bCs/>
          <w:sz w:val="24"/>
          <w:szCs w:val="24"/>
          <w:lang w:val="hy-AM"/>
        </w:rPr>
        <w:t>2025</w:t>
      </w:r>
      <w:r w:rsidRPr="00975D8D">
        <w:rPr>
          <w:rStyle w:val="a"/>
          <w:rFonts w:ascii="Sylfaen" w:hAnsi="Sylfaen"/>
          <w:b/>
          <w:bCs/>
          <w:sz w:val="24"/>
          <w:szCs w:val="24"/>
          <w:lang w:val="hy-AM"/>
        </w:rPr>
        <w:t>թ:</w:t>
      </w:r>
    </w:p>
    <w:p w:rsidR="00521CCE" w:rsidRPr="00975D8D" w:rsidRDefault="00521CCE" w:rsidP="007F0C5A">
      <w:pPr>
        <w:spacing w:after="120" w:line="276" w:lineRule="auto"/>
        <w:ind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:rsidR="00204FCE" w:rsidRPr="00975D8D" w:rsidRDefault="00204FCE" w:rsidP="007F0C5A">
      <w:pPr>
        <w:pStyle w:val="ListParagraph"/>
        <w:numPr>
          <w:ilvl w:val="0"/>
          <w:numId w:val="7"/>
        </w:numPr>
        <w:spacing w:after="120" w:line="276" w:lineRule="auto"/>
        <w:ind w:left="426" w:right="-466"/>
        <w:contextualSpacing w:val="0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Մասնակցության վճար</w:t>
      </w:r>
    </w:p>
    <w:p w:rsidR="00204FCE" w:rsidRPr="00975D8D" w:rsidRDefault="00204FCE" w:rsidP="007F0C5A">
      <w:pPr>
        <w:pStyle w:val="ListParagraph"/>
        <w:numPr>
          <w:ilvl w:val="1"/>
          <w:numId w:val="7"/>
        </w:numPr>
        <w:spacing w:after="120" w:line="276" w:lineRule="auto"/>
        <w:ind w:left="-142" w:right="-466" w:hanging="578"/>
        <w:contextualSpacing w:val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Մրցույթին թիմերին մասնակցելու համար մասնակցության վճար չի գանձվելու։</w:t>
      </w:r>
    </w:p>
    <w:p w:rsidR="00204FCE" w:rsidRPr="00975D8D" w:rsidRDefault="00204FCE" w:rsidP="007F0C5A">
      <w:pPr>
        <w:pStyle w:val="ListParagraph"/>
        <w:numPr>
          <w:ilvl w:val="0"/>
          <w:numId w:val="7"/>
        </w:numPr>
        <w:spacing w:after="120" w:line="276" w:lineRule="auto"/>
        <w:ind w:left="426" w:right="-466"/>
        <w:contextualSpacing w:val="0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Այլ դրույթներ</w:t>
      </w:r>
    </w:p>
    <w:p w:rsidR="00473614" w:rsidRPr="00975D8D" w:rsidRDefault="00473614" w:rsidP="007F0C5A">
      <w:pPr>
        <w:pStyle w:val="a0"/>
        <w:spacing w:line="276" w:lineRule="auto"/>
        <w:jc w:val="both"/>
        <w:rPr>
          <w:rStyle w:val="a"/>
          <w:rFonts w:ascii="Sylfaen" w:hAnsi="Sylfaen" w:cs="Times New Roman"/>
          <w:sz w:val="24"/>
          <w:szCs w:val="24"/>
          <w:lang w:val="hy-AM"/>
        </w:rPr>
      </w:pP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5</w:t>
      </w:r>
      <w:r w:rsidR="009A2ECC" w:rsidRPr="009A2ECC">
        <w:rPr>
          <w:rStyle w:val="a"/>
          <w:rFonts w:ascii="Sylfaen" w:hAnsi="Times New Roman" w:cs="Times New Roman"/>
          <w:sz w:val="24"/>
          <w:szCs w:val="24"/>
          <w:lang w:val="hy-AM"/>
        </w:rPr>
        <w:t>.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1 </w:t>
      </w:r>
      <w:r w:rsidR="009A2ECC" w:rsidRPr="009A2ECC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Մրցույթ-դատախաղի  սույն կանոնները վերաբերում են մրցույթին մասնակցելու հայտ ներկայացրած բոլոր թիմերին, ինչպես նաև մրցույթին մասնակցող այլ անձանց, այդ թվում՝  դատավորներին։</w:t>
      </w:r>
    </w:p>
    <w:p w:rsidR="00473614" w:rsidRPr="00975D8D" w:rsidRDefault="00527E0E" w:rsidP="007F0C5A">
      <w:pPr>
        <w:pStyle w:val="a0"/>
        <w:spacing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5</w:t>
      </w:r>
      <w:r w:rsidR="009A2ECC" w:rsidRPr="009A2ECC">
        <w:rPr>
          <w:rStyle w:val="a"/>
          <w:rFonts w:ascii="Sylfaen" w:hAnsi="Times New Roman" w:cs="Times New Roman"/>
          <w:sz w:val="24"/>
          <w:szCs w:val="24"/>
          <w:lang w:val="hy-AM"/>
        </w:rPr>
        <w:t>.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2</w:t>
      </w:r>
      <w:r w:rsidR="00473614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Սույն կանոններն ուժի մեջ են մտնում 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Մ</w:t>
      </w:r>
      <w:r w:rsidR="00473614" w:rsidRPr="00975D8D">
        <w:rPr>
          <w:rStyle w:val="a"/>
          <w:rFonts w:ascii="Sylfaen" w:hAnsi="Sylfaen" w:cs="Times New Roman"/>
          <w:sz w:val="24"/>
          <w:szCs w:val="24"/>
          <w:lang w:val="hy-AM"/>
        </w:rPr>
        <w:t>րցույթ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-դատախաղի</w:t>
      </w:r>
      <w:r w:rsidR="00473614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մասին հայտարարության հրապարակման պահից և գործում են մինչև մրցույթի ավարտը: Մրցույթի ավարտից հետո, եթե առաջանում են պարզաբանման կարիք ունեցող հարցեր, դրանք կարգավորվում են սույն կանոնների հիման վրա: </w:t>
      </w:r>
    </w:p>
    <w:p w:rsidR="00473614" w:rsidRPr="00975D8D" w:rsidRDefault="00527E0E" w:rsidP="007F0C5A">
      <w:pPr>
        <w:pStyle w:val="a0"/>
        <w:spacing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5</w:t>
      </w:r>
      <w:r w:rsidR="009A2ECC" w:rsidRPr="009A2ECC">
        <w:rPr>
          <w:rStyle w:val="a"/>
          <w:rFonts w:ascii="Sylfaen" w:hAnsi="Times New Roman" w:cs="Times New Roman"/>
          <w:sz w:val="24"/>
          <w:szCs w:val="24"/>
          <w:lang w:val="hy-AM"/>
        </w:rPr>
        <w:t>.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3 </w:t>
      </w:r>
      <w:r w:rsidR="00473614" w:rsidRPr="00975D8D">
        <w:rPr>
          <w:rStyle w:val="a"/>
          <w:rFonts w:ascii="Sylfaen" w:hAnsi="Sylfaen" w:cs="Times New Roman"/>
          <w:sz w:val="24"/>
          <w:szCs w:val="24"/>
          <w:lang w:val="hy-AM"/>
        </w:rPr>
        <w:t>Կազմակերպ</w:t>
      </w:r>
      <w:r w:rsidR="00A238B0" w:rsidRPr="00975D8D">
        <w:rPr>
          <w:rStyle w:val="a"/>
          <w:rFonts w:ascii="Sylfaen" w:hAnsi="Sylfaen" w:cs="Times New Roman"/>
          <w:sz w:val="24"/>
          <w:szCs w:val="24"/>
          <w:lang w:val="hy-AM"/>
        </w:rPr>
        <w:t>չ</w:t>
      </w:r>
      <w:r w:rsidR="00473614" w:rsidRPr="00975D8D">
        <w:rPr>
          <w:rStyle w:val="a"/>
          <w:rFonts w:ascii="Sylfaen" w:hAnsi="Sylfaen" w:cs="Times New Roman"/>
          <w:sz w:val="24"/>
          <w:szCs w:val="24"/>
          <w:lang w:val="hy-AM"/>
        </w:rPr>
        <w:t>ական կոմիտեն, ինչպես նաև  դատավորներն իրավունք ունեն կիրառել, մեկնաբանել սույն կանոնները:</w:t>
      </w:r>
      <w:r w:rsidR="009A2ECC" w:rsidRPr="009A2ECC">
        <w:rPr>
          <w:rStyle w:val="a"/>
          <w:rFonts w:ascii="Sylfaen" w:hAnsi="Sylfaen" w:cs="Times New Roman"/>
          <w:sz w:val="24"/>
          <w:szCs w:val="24"/>
          <w:lang w:val="hy-AM"/>
        </w:rPr>
        <w:t xml:space="preserve"> </w:t>
      </w:r>
      <w:r w:rsidR="00166A67" w:rsidRPr="00975D8D">
        <w:rPr>
          <w:rStyle w:val="a"/>
          <w:rFonts w:ascii="Sylfaen" w:hAnsi="Sylfaen" w:cs="Times New Roman"/>
          <w:sz w:val="24"/>
          <w:szCs w:val="24"/>
          <w:lang w:val="hy-AM"/>
        </w:rPr>
        <w:t>Սույն կանոններով նախատեսված պարզաբա</w:t>
      </w:r>
      <w:r w:rsidR="007F5838" w:rsidRPr="00975D8D">
        <w:rPr>
          <w:rStyle w:val="a"/>
          <w:rFonts w:ascii="Sylfaen" w:hAnsi="Sylfaen" w:cs="Times New Roman"/>
          <w:sz w:val="24"/>
          <w:szCs w:val="24"/>
          <w:lang w:val="hy-AM"/>
        </w:rPr>
        <w:t>նմ</w:t>
      </w:r>
      <w:r w:rsidR="00166A67" w:rsidRPr="00975D8D">
        <w:rPr>
          <w:rStyle w:val="a"/>
          <w:rFonts w:ascii="Sylfaen" w:hAnsi="Sylfaen" w:cs="Times New Roman"/>
          <w:sz w:val="24"/>
          <w:szCs w:val="24"/>
          <w:lang w:val="hy-AM"/>
        </w:rPr>
        <w:t>ան հարց</w:t>
      </w:r>
      <w:r w:rsidR="00EF7173" w:rsidRPr="00975D8D">
        <w:rPr>
          <w:rStyle w:val="a"/>
          <w:rFonts w:ascii="Sylfaen" w:hAnsi="Sylfaen" w:cs="Times New Roman"/>
          <w:sz w:val="24"/>
          <w:szCs w:val="24"/>
          <w:lang w:val="hy-AM"/>
        </w:rPr>
        <w:t>ումների</w:t>
      </w:r>
      <w:r w:rsidR="00166A67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հի</w:t>
      </w:r>
      <w:r w:rsidR="008278E1" w:rsidRPr="00975D8D">
        <w:rPr>
          <w:rStyle w:val="a"/>
          <w:rFonts w:ascii="Sylfaen" w:hAnsi="Sylfaen" w:cs="Times New Roman"/>
          <w:sz w:val="24"/>
          <w:szCs w:val="24"/>
          <w:lang w:val="hy-AM"/>
        </w:rPr>
        <w:t>ման վրա, ըստ անհրաժեշտության, Կազմակերպ</w:t>
      </w:r>
      <w:r w:rsidR="007364DF" w:rsidRPr="00975D8D">
        <w:rPr>
          <w:rStyle w:val="a"/>
          <w:rFonts w:ascii="Sylfaen" w:hAnsi="Sylfaen" w:cs="Times New Roman"/>
          <w:sz w:val="24"/>
          <w:szCs w:val="24"/>
          <w:lang w:val="hy-AM"/>
        </w:rPr>
        <w:t>չ</w:t>
      </w:r>
      <w:r w:rsidR="008278E1" w:rsidRPr="00975D8D">
        <w:rPr>
          <w:rStyle w:val="a"/>
          <w:rFonts w:ascii="Sylfaen" w:hAnsi="Sylfaen" w:cs="Times New Roman"/>
          <w:sz w:val="24"/>
          <w:szCs w:val="24"/>
          <w:lang w:val="hy-AM"/>
        </w:rPr>
        <w:t>ական կոմիտեն կարող փոփո</w:t>
      </w:r>
      <w:r w:rsidR="004535D7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խել սույն կանոնները մինչև բանավոր </w:t>
      </w:r>
      <w:r w:rsidR="007F5838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լսումների </w:t>
      </w:r>
      <w:r w:rsidR="004535D7" w:rsidRPr="00975D8D">
        <w:rPr>
          <w:rStyle w:val="a"/>
          <w:rFonts w:ascii="Sylfaen" w:hAnsi="Sylfaen" w:cs="Times New Roman"/>
          <w:sz w:val="24"/>
          <w:szCs w:val="24"/>
          <w:lang w:val="hy-AM"/>
        </w:rPr>
        <w:t>փուլի անցկացումը։</w:t>
      </w:r>
    </w:p>
    <w:p w:rsidR="00473614" w:rsidRPr="00975D8D" w:rsidRDefault="00527E0E" w:rsidP="007F0C5A">
      <w:pPr>
        <w:pStyle w:val="a0"/>
        <w:spacing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>5</w:t>
      </w:r>
      <w:r w:rsidR="009A2ECC" w:rsidRPr="009A2ECC">
        <w:rPr>
          <w:rStyle w:val="a"/>
          <w:rFonts w:ascii="Sylfaen" w:hAnsi="Times New Roman" w:cs="Times New Roman"/>
          <w:sz w:val="24"/>
          <w:szCs w:val="24"/>
          <w:lang w:val="hy-AM"/>
        </w:rPr>
        <w:t>.</w:t>
      </w:r>
      <w:r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4 </w:t>
      </w:r>
      <w:r w:rsidR="00473614" w:rsidRPr="00975D8D">
        <w:rPr>
          <w:rStyle w:val="a"/>
          <w:rFonts w:ascii="Sylfaen" w:hAnsi="Sylfaen" w:cs="Times New Roman"/>
          <w:sz w:val="24"/>
          <w:szCs w:val="24"/>
          <w:lang w:val="hy-AM"/>
        </w:rPr>
        <w:t xml:space="preserve"> Կազմակերպ</w:t>
      </w:r>
      <w:r w:rsidR="00A238B0" w:rsidRPr="00975D8D">
        <w:rPr>
          <w:rStyle w:val="a"/>
          <w:rFonts w:ascii="Sylfaen" w:hAnsi="Sylfaen" w:cs="Times New Roman"/>
          <w:sz w:val="24"/>
          <w:szCs w:val="24"/>
          <w:lang w:val="hy-AM"/>
        </w:rPr>
        <w:t>չ</w:t>
      </w:r>
      <w:r w:rsidR="00473614" w:rsidRPr="00975D8D">
        <w:rPr>
          <w:rStyle w:val="a"/>
          <w:rFonts w:ascii="Sylfaen" w:hAnsi="Sylfaen" w:cs="Times New Roman"/>
          <w:sz w:val="24"/>
          <w:szCs w:val="24"/>
          <w:lang w:val="hy-AM"/>
        </w:rPr>
        <w:t>ական կոմիտեի հետ կապ հաստատել և սույն կանոններով նախատեսված փաստաթղթերը անհրաժեշտ է ուղարկել հետևյ</w:t>
      </w:r>
      <w:r w:rsidR="00327C93" w:rsidRPr="00975D8D">
        <w:rPr>
          <w:rStyle w:val="a"/>
          <w:rFonts w:ascii="Sylfaen" w:hAnsi="Sylfaen" w:cs="Times New Roman"/>
          <w:sz w:val="24"/>
          <w:szCs w:val="24"/>
          <w:lang w:val="hy-AM"/>
        </w:rPr>
        <w:t>ա</w:t>
      </w:r>
      <w:r w:rsidR="00473614" w:rsidRPr="00975D8D">
        <w:rPr>
          <w:rStyle w:val="a"/>
          <w:rFonts w:ascii="Sylfaen" w:hAnsi="Sylfaen" w:cs="Times New Roman"/>
          <w:sz w:val="24"/>
          <w:szCs w:val="24"/>
          <w:lang w:val="hy-AM"/>
        </w:rPr>
        <w:t>լ էլեկտրոնային հասցեով'</w:t>
      </w:r>
      <w:hyperlink r:id="rId6" w:history="1">
        <w:r w:rsidR="00473614" w:rsidRPr="00975D8D">
          <w:rPr>
            <w:rStyle w:val="a"/>
            <w:rFonts w:ascii="Sylfaen" w:hAnsi="Sylfaen" w:cs="Times New Roman"/>
            <w:color w:val="0563C1"/>
            <w:sz w:val="24"/>
            <w:szCs w:val="24"/>
            <w:lang w:val="hy-AM"/>
          </w:rPr>
          <w:t>ilp@rau.am</w:t>
        </w:r>
      </w:hyperlink>
    </w:p>
    <w:p w:rsidR="00AA34A7" w:rsidRDefault="00AA34A7" w:rsidP="007F0C5A">
      <w:pPr>
        <w:spacing w:after="120" w:line="276" w:lineRule="auto"/>
        <w:ind w:right="-466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9A2ECC" w:rsidRPr="009A2ECC" w:rsidRDefault="009A2ECC" w:rsidP="007F0C5A">
      <w:pPr>
        <w:spacing w:after="120" w:line="276" w:lineRule="auto"/>
        <w:ind w:right="-466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204FCE" w:rsidRPr="00975D8D" w:rsidRDefault="00204FCE" w:rsidP="007F0C5A">
      <w:pPr>
        <w:spacing w:after="120" w:line="276" w:lineRule="auto"/>
        <w:ind w:left="-283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lastRenderedPageBreak/>
        <w:t>II. Փաստարկներ ներկայացնելու և բանավոր լսումների մասին կանոններ</w:t>
      </w:r>
    </w:p>
    <w:p w:rsidR="00204FCE" w:rsidRPr="00975D8D" w:rsidRDefault="00204FCE" w:rsidP="00A34B0A">
      <w:pPr>
        <w:pStyle w:val="ListParagraph"/>
        <w:numPr>
          <w:ilvl w:val="0"/>
          <w:numId w:val="7"/>
        </w:numPr>
        <w:spacing w:after="120" w:line="276" w:lineRule="auto"/>
        <w:ind w:left="-90" w:right="-466" w:firstLine="810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Փաստարկների ներկայացում</w:t>
      </w:r>
    </w:p>
    <w:p w:rsidR="00204FCE" w:rsidRPr="00975D8D" w:rsidRDefault="00204FCE" w:rsidP="00327C93">
      <w:pPr>
        <w:pStyle w:val="ListParagraph"/>
        <w:numPr>
          <w:ilvl w:val="1"/>
          <w:numId w:val="11"/>
        </w:numPr>
        <w:spacing w:after="120" w:line="276" w:lineRule="auto"/>
        <w:ind w:left="0" w:right="-466" w:firstLine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Մրցույթին մասնակցող յուրաքանչյուր թիմ պետք է պատրաստի երկու գրավոր փաստարկ՝ որպես հայցվոր և որպես պատասխանող։ Յուրաքանչյուր թիմ պետք է իր փաստարկները ներկայացնի՝ ուղարկելով էլեկտրոնային նամակ </w:t>
      </w:r>
      <w:r w:rsidR="005A2053" w:rsidRPr="00975D8D">
        <w:rPr>
          <w:rStyle w:val="a"/>
          <w:rFonts w:ascii="Sylfaen" w:hAnsi="Sylfaen" w:cs="Times New Roman"/>
          <w:sz w:val="24"/>
          <w:szCs w:val="24"/>
          <w:lang w:val="hy-AM"/>
        </w:rPr>
        <w:t>Կազմակերպչական կոմիտեի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էլ.հասցեին՝ դատախաղի կանոններով սահմանված ժամկետում։</w:t>
      </w:r>
    </w:p>
    <w:p w:rsidR="00204FCE" w:rsidRPr="00975D8D" w:rsidRDefault="00204FCE" w:rsidP="00327C93">
      <w:pPr>
        <w:pStyle w:val="ListParagraph"/>
        <w:numPr>
          <w:ilvl w:val="1"/>
          <w:numId w:val="11"/>
        </w:numPr>
        <w:spacing w:after="120" w:line="276" w:lineRule="auto"/>
        <w:ind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Գրավոր փաստարկների տառատեսակը և չափը պետք է լինեն՝</w:t>
      </w:r>
    </w:p>
    <w:p w:rsidR="00204FCE" w:rsidRPr="00975D8D" w:rsidRDefault="00204FCE" w:rsidP="007F0C5A">
      <w:pPr>
        <w:spacing w:after="120" w:line="276" w:lineRule="auto"/>
        <w:ind w:left="-142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տառատեսակ՝ Times New Roman, </w:t>
      </w:r>
    </w:p>
    <w:p w:rsidR="00204FCE" w:rsidRPr="00975D8D" w:rsidRDefault="00204FCE" w:rsidP="007F0C5A">
      <w:pPr>
        <w:spacing w:after="120" w:line="276" w:lineRule="auto"/>
        <w:ind w:left="-142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չափս՝ 12, </w:t>
      </w:r>
    </w:p>
    <w:p w:rsidR="00204FCE" w:rsidRPr="00975D8D" w:rsidRDefault="00204FCE" w:rsidP="007F0C5A">
      <w:pPr>
        <w:spacing w:after="120" w:line="276" w:lineRule="auto"/>
        <w:ind w:left="-142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միջակայք՝ 1,5։</w:t>
      </w:r>
    </w:p>
    <w:p w:rsidR="00204FCE" w:rsidRPr="00975D8D" w:rsidRDefault="00204FCE" w:rsidP="007F0C5A">
      <w:pPr>
        <w:spacing w:after="120" w:line="276" w:lineRule="auto"/>
        <w:ind w:left="-142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Յուրաքանչյուր գրավոր փաստարկ պետք է ներկայացվի .pdf ձևաչափով։ .pdf ֆայլի անվանումը պետք է լինի՝ «CL – [թիմի համար]» կամ «RE – [թիմի համար]»։</w:t>
      </w:r>
    </w:p>
    <w:p w:rsidR="00204FCE" w:rsidRPr="00975D8D" w:rsidRDefault="00204FCE" w:rsidP="00327C93">
      <w:pPr>
        <w:pStyle w:val="ListParagraph"/>
        <w:numPr>
          <w:ilvl w:val="1"/>
          <w:numId w:val="11"/>
        </w:numPr>
        <w:spacing w:after="120" w:line="276" w:lineRule="auto"/>
        <w:ind w:left="0" w:right="-466" w:firstLine="9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Փաստարկները չեն կարող գերազանցել 2500 բառը։ Երկու փաստարկներն էլ միասին (հայցվոր և պատասխանող) չպետք է գերազանցեն 2500 բառը, սակայն թույլատրվում է օգտագործել ավելի փոքր բառերի քանակ։</w:t>
      </w:r>
    </w:p>
    <w:p w:rsidR="00204FCE" w:rsidRPr="00975D8D" w:rsidRDefault="00204FCE" w:rsidP="00327C93">
      <w:pPr>
        <w:spacing w:after="120" w:line="276" w:lineRule="auto"/>
        <w:ind w:left="-142" w:right="-466" w:hanging="9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Բառերի հաշվարկը պետք է իրականացվի Microsoft Word-ի ստանդարտ «Բառերի հաշվարկ» գործառույթի միջոցով։</w:t>
      </w:r>
    </w:p>
    <w:p w:rsidR="00204FCE" w:rsidRPr="00975D8D" w:rsidRDefault="00204FCE" w:rsidP="00327C93">
      <w:pPr>
        <w:pStyle w:val="ListParagraph"/>
        <w:numPr>
          <w:ilvl w:val="1"/>
          <w:numId w:val="11"/>
        </w:numPr>
        <w:spacing w:after="120" w:line="276" w:lineRule="auto"/>
        <w:ind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Յուրաքանչյուր գրավոր փաստարկ պետք է ունենա երկու շապիկ։</w:t>
      </w:r>
    </w:p>
    <w:p w:rsidR="00204FCE" w:rsidRPr="00975D8D" w:rsidRDefault="00204FCE" w:rsidP="007F0C5A">
      <w:pPr>
        <w:spacing w:after="120" w:line="276" w:lineRule="auto"/>
        <w:ind w:left="-142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Առաջին էջում պետք է նշված լինի թիմի համարը, ինչպես նաև թիմի անդամների անունները։</w:t>
      </w:r>
    </w:p>
    <w:p w:rsidR="00204FCE" w:rsidRPr="00975D8D" w:rsidRDefault="00204FCE" w:rsidP="00327C93">
      <w:pPr>
        <w:spacing w:after="120" w:line="276" w:lineRule="auto"/>
        <w:ind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Երկրորդ էջը պետք է պարունակի հետևյալ տեղեկությունները. </w:t>
      </w:r>
    </w:p>
    <w:p w:rsidR="00204FCE" w:rsidRPr="00975D8D" w:rsidRDefault="00204FCE" w:rsidP="007F0C5A">
      <w:pPr>
        <w:spacing w:after="120" w:line="276" w:lineRule="auto"/>
        <w:ind w:left="-142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(ա) «____[դատախաղի անվանում]____» ՝ մրցույթի տարեթվի նշումով. </w:t>
      </w:r>
    </w:p>
    <w:p w:rsidR="00204FCE" w:rsidRPr="00975D8D" w:rsidRDefault="00204FCE" w:rsidP="007F0C5A">
      <w:pPr>
        <w:spacing w:after="120" w:line="276" w:lineRule="auto"/>
        <w:ind w:left="-142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(բ) փաստաթղթերի վերնագիրը՝ նշելով, թե արդյոք այն ներկայացված է հայցվոր(ներ)ի, թե պատասխանող(ներ)ի անունից։</w:t>
      </w:r>
    </w:p>
    <w:p w:rsidR="00204FCE" w:rsidRPr="00975D8D" w:rsidRDefault="00327C93" w:rsidP="00327C93">
      <w:pPr>
        <w:spacing w:after="120" w:line="276" w:lineRule="auto"/>
        <w:ind w:right="-466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7.</w:t>
      </w:r>
      <w:r w:rsidR="00204FCE"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Բանավոր լսումների փուլ</w:t>
      </w:r>
    </w:p>
    <w:p w:rsidR="00204FCE" w:rsidRPr="00975D8D" w:rsidRDefault="00204FCE" w:rsidP="00327C93">
      <w:pPr>
        <w:pStyle w:val="ListParagraph"/>
        <w:numPr>
          <w:ilvl w:val="1"/>
          <w:numId w:val="12"/>
        </w:numPr>
        <w:spacing w:after="120" w:line="276" w:lineRule="auto"/>
        <w:ind w:left="0" w:right="-466" w:firstLine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Յուրաքանչյուր բանավոր լսումների փուլ տևելու է վաթսուն (60) րոպե: Յուրաքանչյուր կողմ կունենա երեսուն (30) րոպե իր ելույթի համար, այդ թվում՝ </w:t>
      </w:r>
      <w:r w:rsidR="005A2053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դատավորների 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հարցերին պատասխանելու համար: Բանավոր փուլերից առաջ յուրաքանչյուր կողմ պետք է որոշի, թե ինչպես է ցանկանում բաշխել երեսուն րոպեն իր ներկայացուցիչների միջև և այդ երեսուն րոպեներից քանիսն է ցանկանում հատկացնել արձագանքի կամ հակափաստարկի համար:</w:t>
      </w:r>
    </w:p>
    <w:p w:rsidR="00204FCE" w:rsidRPr="00975D8D" w:rsidRDefault="00204FCE" w:rsidP="00327C93">
      <w:pPr>
        <w:pStyle w:val="ListParagraph"/>
        <w:numPr>
          <w:ilvl w:val="1"/>
          <w:numId w:val="12"/>
        </w:numPr>
        <w:spacing w:after="120" w:line="276" w:lineRule="auto"/>
        <w:ind w:left="0" w:right="-466" w:firstLine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lastRenderedPageBreak/>
        <w:t xml:space="preserve">Յուրաքանչյուր փուլի ընթացքում մրցող թիմից առնվազն երկու անդամ պետք է հանդես գան բանավոր ելույթով: </w:t>
      </w:r>
      <w:r w:rsidR="005A2053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Դատավորները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կարող են իրենց հայեցողությամբ երկարաձգել յուրաքանչյուր կողմին հատկացված երեսուն (30) րոպե ժամանակը: Նման երկարաձգում կատարելիս նրանք պետք է հաշվի առնեն հավասարության սկզբունքը:</w:t>
      </w:r>
    </w:p>
    <w:p w:rsidR="00204FCE" w:rsidRPr="00975D8D" w:rsidRDefault="00204FCE" w:rsidP="00327C93">
      <w:pPr>
        <w:pStyle w:val="ListParagraph"/>
        <w:numPr>
          <w:ilvl w:val="1"/>
          <w:numId w:val="12"/>
        </w:numPr>
        <w:spacing w:after="120" w:line="276" w:lineRule="auto"/>
        <w:ind w:left="270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Բանավոր լսումների փուլի յուրաքանչյուր լսում անցկացվում է հետևյալ հերթականությամբ՝</w:t>
      </w:r>
    </w:p>
    <w:p w:rsidR="00204FCE" w:rsidRPr="00975D8D" w:rsidRDefault="00204FCE" w:rsidP="007F0C5A">
      <w:pPr>
        <w:spacing w:after="120" w:line="276" w:lineRule="auto"/>
        <w:ind w:left="-283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-  </w:t>
      </w:r>
      <w:r w:rsidR="009A597F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Դատավորների 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կողմից </w:t>
      </w:r>
      <w:r w:rsidR="00CC036A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նախնական 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լսումների բացում,</w:t>
      </w:r>
    </w:p>
    <w:p w:rsidR="00204FCE" w:rsidRPr="00975D8D" w:rsidRDefault="00204FCE" w:rsidP="007F0C5A">
      <w:pPr>
        <w:spacing w:after="120" w:line="276" w:lineRule="auto"/>
        <w:ind w:left="-283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- </w:t>
      </w:r>
      <w:r w:rsidR="00CC036A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նախնական լ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սումներ (յուրաքանչյուր հարցի համար)</w:t>
      </w:r>
    </w:p>
    <w:p w:rsidR="00204FCE" w:rsidRPr="00975D8D" w:rsidRDefault="00204FCE" w:rsidP="007F0C5A">
      <w:pPr>
        <w:spacing w:after="120" w:line="276" w:lineRule="auto"/>
        <w:ind w:left="-283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- Հայցվորի դիրքորոշման ներկայացում,</w:t>
      </w:r>
    </w:p>
    <w:p w:rsidR="00204FCE" w:rsidRPr="00975D8D" w:rsidRDefault="00204FCE" w:rsidP="007F0C5A">
      <w:pPr>
        <w:spacing w:after="120" w:line="276" w:lineRule="auto"/>
        <w:ind w:left="-283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- Պատասխանողի դիրքորոշման ներկայացում,</w:t>
      </w:r>
    </w:p>
    <w:p w:rsidR="00204FCE" w:rsidRPr="00975D8D" w:rsidRDefault="00204FCE" w:rsidP="007F0C5A">
      <w:pPr>
        <w:spacing w:after="120" w:line="276" w:lineRule="auto"/>
        <w:ind w:left="-283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- Հայցվորի կողմից արձագանք,</w:t>
      </w:r>
    </w:p>
    <w:p w:rsidR="00204FCE" w:rsidRPr="00975D8D" w:rsidRDefault="00204FCE" w:rsidP="007F0C5A">
      <w:pPr>
        <w:spacing w:after="120" w:line="276" w:lineRule="auto"/>
        <w:ind w:left="-283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- Հակափաստարկներ պատասխանողի կողմից,</w:t>
      </w:r>
    </w:p>
    <w:p w:rsidR="00327C93" w:rsidRPr="00975D8D" w:rsidRDefault="00204FCE" w:rsidP="00327C93">
      <w:pPr>
        <w:spacing w:after="120" w:line="276" w:lineRule="auto"/>
        <w:ind w:left="-283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- Նիստի փակում դատավորների կողմից: </w:t>
      </w:r>
    </w:p>
    <w:p w:rsidR="00327C93" w:rsidRPr="00975D8D" w:rsidRDefault="00327C93" w:rsidP="00327C93">
      <w:pPr>
        <w:pStyle w:val="ListParagraph"/>
        <w:numPr>
          <w:ilvl w:val="1"/>
          <w:numId w:val="12"/>
        </w:numPr>
        <w:spacing w:after="120" w:line="276" w:lineRule="auto"/>
        <w:ind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Դատավորներն</w:t>
      </w:r>
      <w:r w:rsidR="009A597F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իրավասու են </w:t>
      </w:r>
      <w:r w:rsidR="00204FCE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միջամտել և հարցեր ուղղել ցանկացած մասնակցի իրենց ելույթի ընթացքում, բացի այն ժամանակից, որը նախատեսված է արձագանքների և հակափաստարկների համար։</w:t>
      </w:r>
    </w:p>
    <w:p w:rsidR="00204FCE" w:rsidRPr="00975D8D" w:rsidRDefault="00204FCE" w:rsidP="00327C93">
      <w:pPr>
        <w:pStyle w:val="ListParagraph"/>
        <w:numPr>
          <w:ilvl w:val="1"/>
          <w:numId w:val="12"/>
        </w:numPr>
        <w:spacing w:after="120" w:line="276" w:lineRule="auto"/>
        <w:ind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Արձագանքի և հակափաստարկների փուլերում մասնակիցները չեն կարող ներկայացնել նոր պահանջներ կամ պնդումներ: Հակափաստարկի բովանդակությունը պետք է վերաբերի միայն հակառակ կողմի ներկայացրած փաստարկներին կամ դիրքորոշումներին արձագանքի ընթացքում:</w:t>
      </w:r>
    </w:p>
    <w:p w:rsidR="00204FCE" w:rsidRPr="00975D8D" w:rsidRDefault="00204FCE" w:rsidP="00327C93">
      <w:pPr>
        <w:pStyle w:val="ListParagraph"/>
        <w:numPr>
          <w:ilvl w:val="1"/>
          <w:numId w:val="12"/>
        </w:numPr>
        <w:spacing w:after="120" w:line="276" w:lineRule="auto"/>
        <w:ind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Տեխնիկական սարքերը թույլատրվում են բացառապես ներկայացուցիչների սեղանին, եթե դրանք օգտագործվում են ժամանակի հաշվառման նպատակներով: Եթե ներկայացուցիչները այդ նպատակով օգտագործում են բջջային հեռախոսներ, դրանք պետք է լինեն թռիչքային ռեժիմում (Airplane mode): Ներկայացուցչի կողմից տեխնիկական սարքի օգտագործումը այլ նպատակներով բանավոր ելույթի ընթացքում, մասնավորապես՝ հաղորդագրություններ ուղարկելու կամ կարդալու համար, կարող է հանգեցնել թիմի որակազրկմանը:</w:t>
      </w:r>
    </w:p>
    <w:p w:rsidR="00204FCE" w:rsidRPr="00975D8D" w:rsidRDefault="00204FCE" w:rsidP="007F0C5A">
      <w:pPr>
        <w:spacing w:after="120" w:line="276" w:lineRule="auto"/>
        <w:ind w:left="-142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Նիստի ընթացքում ելույթ չունեցող անձանց արգելվում է խոսել կամ որևէ կերպ խաթարել կամ խոչընդոտել դատական նիստի բնականոն ընթացքը: Թիմի անդամները կարող են շփվել միայն գրավոր, առանց ընդհատելու ելույթ ունեցող անձանց կամ </w:t>
      </w:r>
      <w:r w:rsidR="0071338C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դատավորներ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ին:</w:t>
      </w:r>
    </w:p>
    <w:p w:rsidR="00204FCE" w:rsidRPr="00975D8D" w:rsidRDefault="00204FCE" w:rsidP="00327C93">
      <w:pPr>
        <w:pStyle w:val="ListParagraph"/>
        <w:numPr>
          <w:ilvl w:val="1"/>
          <w:numId w:val="12"/>
        </w:numPr>
        <w:spacing w:after="120" w:line="276" w:lineRule="auto"/>
        <w:ind w:left="-142" w:right="-466" w:hanging="567"/>
        <w:contextualSpacing w:val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Դատարանը որոշում կկայացնի, թե որ կողմն է առաջինը հանդես գալու լսումների սկզբում, կախված վեճի առարկայից:</w:t>
      </w:r>
    </w:p>
    <w:p w:rsidR="00204FCE" w:rsidRPr="00975D8D" w:rsidRDefault="00204FCE" w:rsidP="00327C93">
      <w:pPr>
        <w:pStyle w:val="ListParagraph"/>
        <w:numPr>
          <w:ilvl w:val="1"/>
          <w:numId w:val="12"/>
        </w:numPr>
        <w:spacing w:after="120" w:line="276" w:lineRule="auto"/>
        <w:ind w:left="-142" w:right="-466" w:hanging="567"/>
        <w:contextualSpacing w:val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lastRenderedPageBreak/>
        <w:t>Կիսաեզրափակիչ փուլ կանցնեն լավագույն չորս (4) թիմերը՝ նախնական լսումների փուլերում իրենց ելույթների ընթացքում ստացած միավորների հիման վրա: </w:t>
      </w:r>
    </w:p>
    <w:p w:rsidR="00204FCE" w:rsidRPr="00975D8D" w:rsidRDefault="00204FCE" w:rsidP="00327C93">
      <w:pPr>
        <w:pStyle w:val="ListParagraph"/>
        <w:numPr>
          <w:ilvl w:val="1"/>
          <w:numId w:val="12"/>
        </w:numPr>
        <w:spacing w:after="120" w:line="276" w:lineRule="auto"/>
        <w:ind w:left="-142" w:right="-466" w:hanging="567"/>
        <w:contextualSpacing w:val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Թիմերի քանակից ելնելով, </w:t>
      </w:r>
      <w:r w:rsidR="00327C93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Կ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ազմակերպչ</w:t>
      </w:r>
      <w:r w:rsidR="00D4254D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ական կոմիտեն</w:t>
      </w:r>
      <w:r w:rsidR="00C009C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կարող </w:t>
      </w:r>
      <w:r w:rsidR="00C009C4" w:rsidRPr="00C009C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է 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որոշել նախնական լսումների արդյունքների հիման վրա չկազմակերպել կիսաեզրափակիչ փուլ: Այդ դեպքում եզրափակիչ փուլ կանցնեն նախնական լսումներում լավագույն արդյունքներ ցուցաբերած երկու թիմերը: </w:t>
      </w:r>
    </w:p>
    <w:p w:rsidR="00204FCE" w:rsidRPr="00975D8D" w:rsidRDefault="00C009C4" w:rsidP="00327C93">
      <w:pPr>
        <w:pStyle w:val="ListParagraph"/>
        <w:numPr>
          <w:ilvl w:val="0"/>
          <w:numId w:val="12"/>
        </w:numPr>
        <w:spacing w:after="120" w:line="276" w:lineRule="auto"/>
        <w:ind w:left="426" w:right="-466" w:hanging="284"/>
        <w:contextualSpacing w:val="0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. </w:t>
      </w:r>
      <w:r w:rsidR="00204FCE"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Միավորների հաշվարկ</w:t>
      </w:r>
    </w:p>
    <w:p w:rsidR="00204FCE" w:rsidRPr="00975D8D" w:rsidRDefault="00204FCE" w:rsidP="00327C93">
      <w:pPr>
        <w:pStyle w:val="ListParagraph"/>
        <w:numPr>
          <w:ilvl w:val="1"/>
          <w:numId w:val="12"/>
        </w:numPr>
        <w:spacing w:after="120" w:line="276" w:lineRule="auto"/>
        <w:ind w:left="-142" w:right="-466" w:hanging="567"/>
        <w:contextualSpacing w:val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Յուրաքանչյուր բանավոր լսումների փուլում ամեն թիմ կարող է ստանալ առավելագույնը 300 միավոր։</w:t>
      </w:r>
    </w:p>
    <w:p w:rsidR="00204FCE" w:rsidRPr="00975D8D" w:rsidRDefault="00204FCE" w:rsidP="00327C93">
      <w:pPr>
        <w:pStyle w:val="ListParagraph"/>
        <w:numPr>
          <w:ilvl w:val="1"/>
          <w:numId w:val="12"/>
        </w:numPr>
        <w:spacing w:after="120" w:line="276" w:lineRule="auto"/>
        <w:ind w:left="-142" w:right="-466" w:hanging="567"/>
        <w:contextualSpacing w:val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Միավորների հաշվարկը կատարվում է բանավոր լսումների հիման վրա։ </w:t>
      </w:r>
      <w:r w:rsidR="00DC6924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Դատավոր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ները թիմերին կգնահատեն ելույթ ունեցող ներկայացուցիչների իրավունքի գիտելիքների, փաստերի իմացության և փաստաբանական հմտությունների հիման վրա (յուրաքանչյուր կատեգորիայի համար՝ առավելագույն 100 միավոր)։</w:t>
      </w:r>
    </w:p>
    <w:p w:rsidR="00204FCE" w:rsidRPr="00975D8D" w:rsidRDefault="00204FCE" w:rsidP="00327C93">
      <w:pPr>
        <w:pStyle w:val="ListParagraph"/>
        <w:numPr>
          <w:ilvl w:val="1"/>
          <w:numId w:val="12"/>
        </w:numPr>
        <w:spacing w:after="120" w:line="276" w:lineRule="auto"/>
        <w:ind w:left="-142" w:right="-466" w:hanging="567"/>
        <w:contextualSpacing w:val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Յուրաքանչյուր լսումից հետո </w:t>
      </w:r>
      <w:r w:rsidR="00962EA2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դատավո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րներին տրամադրվում է ժամանակ խորհրդակցելու և ամփոփելու իրենց միավորները՝ առանց հանդիսատեսի ներկայության։ Թիմերի միավորները չեն հրապարակվ</w:t>
      </w:r>
      <w:r w:rsidR="00DA54D7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ում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մինչև մրցույթի ավարտը։ Առանձին </w:t>
      </w:r>
      <w:r w:rsidR="007A556B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դատավորներ</w:t>
      </w:r>
      <w:r w:rsidR="00DA54D7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ի 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միավորները և միավորների ցուցակները նույնպես չեն հրապարակվ</w:t>
      </w:r>
      <w:r w:rsidR="00DA54D7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ում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։</w:t>
      </w:r>
    </w:p>
    <w:p w:rsidR="00204FCE" w:rsidRPr="00975D8D" w:rsidRDefault="00204FCE" w:rsidP="00327C93">
      <w:pPr>
        <w:pStyle w:val="ListParagraph"/>
        <w:numPr>
          <w:ilvl w:val="1"/>
          <w:numId w:val="12"/>
        </w:numPr>
        <w:spacing w:after="120" w:line="276" w:lineRule="auto"/>
        <w:ind w:left="-142" w:right="-466" w:hanging="567"/>
        <w:contextualSpacing w:val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Կիսաեզրափակչում և եզրափակիչում հաղթող թիմի որոշումը կայացվում է </w:t>
      </w:r>
      <w:r w:rsidR="00DA54D7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դատավորների 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մեծամասնության որոշմամբ։</w:t>
      </w:r>
    </w:p>
    <w:p w:rsidR="00204FCE" w:rsidRPr="00975D8D" w:rsidRDefault="00204FCE" w:rsidP="007F0C5A">
      <w:pPr>
        <w:tabs>
          <w:tab w:val="left" w:pos="6660"/>
        </w:tabs>
        <w:spacing w:after="120" w:line="276" w:lineRule="auto"/>
        <w:ind w:left="-142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Եզրափակիչ և կիսաեզրափակիչ լսումներում թիմերի դերերը</w:t>
      </w:r>
      <w:r w:rsidR="00203CB4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(</w:t>
      </w:r>
      <w:r w:rsidR="00AA3E1B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հ</w:t>
      </w:r>
      <w:r w:rsidR="00203CB4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այցվոր, թե պատասխանող կո</w:t>
      </w:r>
      <w:r w:rsidR="00AA3E1B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ղմերը</w:t>
      </w:r>
      <w:r w:rsidR="00203CB4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)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որոշվում են վիճակահանությամբ, որի կանոնները սահմանվում են </w:t>
      </w:r>
      <w:r w:rsidR="00CF7449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Կազմակերպ</w:t>
      </w:r>
      <w:r w:rsidR="00E41F1A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չական</w:t>
      </w:r>
      <w:r w:rsidR="00CF7449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կոմիտեի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կողմից՝ արդարության սկզբունքի հիման վրա։</w:t>
      </w:r>
    </w:p>
    <w:p w:rsidR="00714309" w:rsidRPr="00975D8D" w:rsidRDefault="00C009C4" w:rsidP="00327C93">
      <w:pPr>
        <w:pStyle w:val="ListParagraph"/>
        <w:numPr>
          <w:ilvl w:val="0"/>
          <w:numId w:val="12"/>
        </w:numPr>
        <w:spacing w:after="120" w:line="276" w:lineRule="auto"/>
        <w:ind w:right="-466"/>
        <w:contextualSpacing w:val="0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b/>
          <w:bCs/>
          <w:sz w:val="24"/>
          <w:szCs w:val="24"/>
        </w:rPr>
        <w:t xml:space="preserve">. </w:t>
      </w:r>
      <w:r w:rsidR="008D6638" w:rsidRPr="00975D8D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Մրցանակներ</w:t>
      </w:r>
    </w:p>
    <w:p w:rsidR="00204FCE" w:rsidRPr="00975D8D" w:rsidRDefault="00204FCE" w:rsidP="00327C93">
      <w:pPr>
        <w:pStyle w:val="ListParagraph"/>
        <w:numPr>
          <w:ilvl w:val="1"/>
          <w:numId w:val="12"/>
        </w:numPr>
        <w:spacing w:after="120" w:line="276" w:lineRule="auto"/>
        <w:ind w:left="-142" w:right="-466" w:hanging="567"/>
        <w:contextualSpacing w:val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i/>
          <w:iCs/>
          <w:color w:val="000000"/>
          <w:sz w:val="24"/>
          <w:szCs w:val="24"/>
          <w:u w:val="single"/>
          <w:lang w:val="hy-AM"/>
        </w:rPr>
        <w:t>Հաղթող թիմը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այն թիմն է, որը հաղթում է եզրափակիչում։</w:t>
      </w:r>
    </w:p>
    <w:p w:rsidR="00204FCE" w:rsidRPr="00975D8D" w:rsidRDefault="00204FCE" w:rsidP="007F0C5A">
      <w:pPr>
        <w:spacing w:after="120" w:line="276" w:lineRule="auto"/>
        <w:ind w:left="-142" w:right="-466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i/>
          <w:iCs/>
          <w:color w:val="000000"/>
          <w:sz w:val="24"/>
          <w:szCs w:val="24"/>
          <w:u w:val="single"/>
          <w:lang w:val="hy-AM"/>
        </w:rPr>
        <w:t xml:space="preserve">Լավագույն </w:t>
      </w:r>
      <w:r w:rsidR="00CD3FF8" w:rsidRPr="00975D8D">
        <w:rPr>
          <w:rFonts w:ascii="Sylfaen" w:eastAsia="Times New Roman" w:hAnsi="Sylfaen" w:cs="Times New Roman"/>
          <w:i/>
          <w:iCs/>
          <w:color w:val="000000"/>
          <w:sz w:val="24"/>
          <w:szCs w:val="24"/>
          <w:u w:val="single"/>
          <w:lang w:val="hy-AM"/>
        </w:rPr>
        <w:t>խոսնակ</w:t>
      </w:r>
      <w:r w:rsidRPr="00975D8D">
        <w:rPr>
          <w:rFonts w:ascii="Sylfaen" w:eastAsia="Times New Roman" w:hAnsi="Sylfaen" w:cs="Times New Roman"/>
          <w:i/>
          <w:iCs/>
          <w:color w:val="000000"/>
          <w:sz w:val="24"/>
          <w:szCs w:val="24"/>
          <w:u w:val="single"/>
          <w:lang w:val="hy-AM"/>
        </w:rPr>
        <w:t>ը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կընտրվի </w:t>
      </w:r>
      <w:r w:rsidR="00CF7449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Կ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ազմակերպ</w:t>
      </w:r>
      <w:r w:rsidR="00E41F1A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չական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կոմիտեի կողմից: Լավագույն </w:t>
      </w:r>
      <w:r w:rsidR="00CD3FF8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խոսնակ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ի ընտրությունը կկատարվի </w:t>
      </w:r>
      <w:r w:rsidR="00CD3FF8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խոսնակ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ի իրավունքի իմացության, փաստերի տիրապետման և փաստաբան</w:t>
      </w:r>
      <w:r w:rsidR="00CD3FF8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ման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հմտությունների հիման վրա:</w:t>
      </w:r>
    </w:p>
    <w:p w:rsidR="00204FCE" w:rsidRPr="00975D8D" w:rsidRDefault="00C009C4" w:rsidP="00327C93">
      <w:pPr>
        <w:pStyle w:val="ListParagraph"/>
        <w:numPr>
          <w:ilvl w:val="0"/>
          <w:numId w:val="12"/>
        </w:numPr>
        <w:spacing w:after="120" w:line="276" w:lineRule="auto"/>
        <w:ind w:left="426" w:right="-466" w:hanging="284"/>
        <w:contextualSpacing w:val="0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. </w:t>
      </w:r>
      <w:r w:rsidR="00204FCE" w:rsidRPr="00975D8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Տույժեր</w:t>
      </w:r>
    </w:p>
    <w:p w:rsidR="00204FCE" w:rsidRPr="00975D8D" w:rsidRDefault="00204FCE" w:rsidP="00327C93">
      <w:pPr>
        <w:pStyle w:val="ListParagraph"/>
        <w:numPr>
          <w:ilvl w:val="1"/>
          <w:numId w:val="12"/>
        </w:numPr>
        <w:spacing w:after="120" w:line="276" w:lineRule="auto"/>
        <w:ind w:left="-142" w:right="-466" w:hanging="567"/>
        <w:contextualSpacing w:val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Յուրաքանչյուր թիմ պարտավոր է ողջ մրցույթի ընթացքում պահպանել պարկեշտ վարքագիծ, կարգապահություն և հարգալից վերաբերմունք բոլոր մասնակցող անձանց նկատմամբ:</w:t>
      </w:r>
    </w:p>
    <w:p w:rsidR="00204FCE" w:rsidRPr="00975D8D" w:rsidRDefault="00204FCE" w:rsidP="00327C93">
      <w:pPr>
        <w:pStyle w:val="ListParagraph"/>
        <w:numPr>
          <w:ilvl w:val="1"/>
          <w:numId w:val="12"/>
        </w:numPr>
        <w:spacing w:after="120" w:line="276" w:lineRule="auto"/>
        <w:ind w:left="-142" w:right="-466" w:hanging="567"/>
        <w:contextualSpacing w:val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lastRenderedPageBreak/>
        <w:t>Կազմակերպ</w:t>
      </w:r>
      <w:r w:rsidR="006A38B9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չական կոմիտեն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իրավունք ուն</w:t>
      </w:r>
      <w:r w:rsidR="00AB64C9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ի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կիրառել տույժեր մրցույթի կանոնների խախտման կամ անընդունելի վարքագծի դեպքում: Տույժի տեսակը և չափը որոշվում են Կազմակերպչ</w:t>
      </w:r>
      <w:r w:rsidR="006A38B9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ական կոմիտեի </w:t>
      </w: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հայեցողությամբ՝ հաշվի առնելով խախտման լրջությունը և/կամ դրա արդյունքում թիմին տրված առավելությունը: Տույժը կարող է ներառել թիմի ընդհանուր միավորներից առնվազն մեկ (1) և առավելագույնը հինգ (5) միավորի նվազեցում:</w:t>
      </w:r>
    </w:p>
    <w:p w:rsidR="006E48E5" w:rsidRPr="00975D8D" w:rsidRDefault="006A38B9" w:rsidP="00327C93">
      <w:pPr>
        <w:pStyle w:val="ListParagraph"/>
        <w:numPr>
          <w:ilvl w:val="1"/>
          <w:numId w:val="12"/>
        </w:numPr>
        <w:spacing w:after="120" w:line="276" w:lineRule="auto"/>
        <w:ind w:left="-284" w:right="-466" w:hanging="567"/>
        <w:contextualSpacing w:val="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Սույն կ</w:t>
      </w:r>
      <w:r w:rsidR="00204FCE" w:rsidRPr="00975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անոնների խախտումը կամ թիմի, նրա որևէ անդամի կամ մարզչի կողմից ակնհայտ անհարգալից վարքագիծը կարող է հանգեցնել թիմի որակազրկման:</w:t>
      </w:r>
    </w:p>
    <w:p w:rsidR="00A454AF" w:rsidRPr="00975D8D" w:rsidRDefault="00A454AF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A454AF" w:rsidRPr="00975D8D" w:rsidRDefault="00A454AF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A454AF" w:rsidRPr="00975D8D" w:rsidRDefault="00A454AF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A454AF" w:rsidRPr="00975D8D" w:rsidRDefault="00A454AF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A454AF" w:rsidRPr="00975D8D" w:rsidRDefault="00A454AF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327C93" w:rsidRPr="00975D8D" w:rsidRDefault="00327C93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327C93" w:rsidRPr="00975D8D" w:rsidRDefault="00327C93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327C93" w:rsidRPr="00975D8D" w:rsidRDefault="00327C93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327C93" w:rsidRPr="00975D8D" w:rsidRDefault="00327C93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327C93" w:rsidRPr="00975D8D" w:rsidRDefault="00327C93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327C93" w:rsidRPr="00975D8D" w:rsidRDefault="00327C93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327C93" w:rsidRPr="00975D8D" w:rsidRDefault="00327C93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327C93" w:rsidRPr="00975D8D" w:rsidRDefault="00327C93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327C93" w:rsidRPr="00975D8D" w:rsidRDefault="00327C93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327C93" w:rsidRPr="00975D8D" w:rsidRDefault="00327C93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327C93" w:rsidRPr="00975D8D" w:rsidRDefault="00327C93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327C93" w:rsidRPr="00975D8D" w:rsidRDefault="00327C93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327C93" w:rsidRPr="00975D8D" w:rsidRDefault="00327C93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327C93" w:rsidRPr="00975D8D" w:rsidRDefault="00327C93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A454AF" w:rsidRPr="00C50852" w:rsidRDefault="00A454AF" w:rsidP="007F0C5A">
      <w:pPr>
        <w:spacing w:after="120" w:line="276" w:lineRule="auto"/>
        <w:ind w:right="-466"/>
        <w:jc w:val="both"/>
        <w:rPr>
          <w:rFonts w:ascii="Sylfaen" w:hAnsi="Sylfaen" w:cs="Times New Roman"/>
          <w:sz w:val="24"/>
          <w:szCs w:val="24"/>
        </w:rPr>
      </w:pPr>
    </w:p>
    <w:p w:rsidR="00A454AF" w:rsidRPr="00975D8D" w:rsidRDefault="00A454AF" w:rsidP="007F0C5A">
      <w:pPr>
        <w:pStyle w:val="Textbodynumbering"/>
        <w:spacing w:after="0" w:line="276" w:lineRule="auto"/>
        <w:jc w:val="right"/>
        <w:rPr>
          <w:rFonts w:ascii="Sylfaen" w:eastAsia="Times New Roman" w:hAnsi="Sylfaen" w:cs="Times New Roman"/>
          <w:i/>
          <w:iCs/>
          <w:sz w:val="24"/>
          <w:u w:val="single"/>
          <w:lang w:bidi="ar-SA"/>
        </w:rPr>
      </w:pPr>
      <w:r w:rsidRPr="00975D8D">
        <w:rPr>
          <w:rFonts w:ascii="Sylfaen" w:eastAsia="Times New Roman" w:hAnsi="Sylfaen" w:cs="Times New Roman"/>
          <w:i/>
          <w:iCs/>
          <w:sz w:val="24"/>
          <w:u w:val="single"/>
          <w:lang w:bidi="ar-SA"/>
        </w:rPr>
        <w:lastRenderedPageBreak/>
        <w:t>ՀԱՎԵԼՎԱԾ</w:t>
      </w:r>
    </w:p>
    <w:p w:rsidR="00A454AF" w:rsidRPr="00975D8D" w:rsidRDefault="00A454AF" w:rsidP="007F0C5A">
      <w:pPr>
        <w:pStyle w:val="Textbodynumbering"/>
        <w:spacing w:after="0" w:line="276" w:lineRule="auto"/>
        <w:jc w:val="right"/>
        <w:rPr>
          <w:rFonts w:ascii="Sylfaen" w:eastAsia="Times New Roman" w:hAnsi="Sylfaen" w:cs="Times New Roman"/>
          <w:sz w:val="24"/>
          <w:lang w:bidi="ar-SA"/>
        </w:rPr>
      </w:pPr>
    </w:p>
    <w:p w:rsidR="00A454AF" w:rsidRPr="00975D8D" w:rsidRDefault="00A454AF" w:rsidP="007F0C5A">
      <w:pPr>
        <w:pStyle w:val="Textbodynumbering"/>
        <w:spacing w:after="0" w:line="276" w:lineRule="auto"/>
        <w:jc w:val="right"/>
        <w:rPr>
          <w:rFonts w:ascii="Sylfaen" w:eastAsia="Times New Roman" w:hAnsi="Sylfaen" w:cs="Times New Roman"/>
          <w:sz w:val="24"/>
          <w:lang w:bidi="ar-SA"/>
        </w:rPr>
      </w:pPr>
    </w:p>
    <w:p w:rsidR="00A454AF" w:rsidRPr="00975D8D" w:rsidRDefault="00A454AF" w:rsidP="007F0C5A">
      <w:pPr>
        <w:pStyle w:val="Textbodynumbering"/>
        <w:spacing w:after="0" w:line="276" w:lineRule="auto"/>
        <w:jc w:val="right"/>
        <w:rPr>
          <w:rFonts w:ascii="Sylfaen" w:eastAsia="Times New Roman" w:hAnsi="Sylfaen" w:cs="Times New Roman"/>
          <w:sz w:val="24"/>
          <w:lang w:bidi="ar-SA"/>
        </w:rPr>
      </w:pPr>
    </w:p>
    <w:p w:rsidR="00A454AF" w:rsidRPr="00975D8D" w:rsidRDefault="00A454AF" w:rsidP="007F0C5A">
      <w:pPr>
        <w:pStyle w:val="Textbodynumbering"/>
        <w:spacing w:after="0" w:line="276" w:lineRule="auto"/>
        <w:jc w:val="center"/>
        <w:rPr>
          <w:rFonts w:ascii="Sylfaen" w:eastAsia="Times New Roman" w:hAnsi="Sylfaen" w:cs="Times New Roman"/>
          <w:b/>
          <w:bCs/>
          <w:i/>
          <w:iCs/>
          <w:sz w:val="24"/>
          <w:u w:val="single"/>
          <w:lang w:bidi="ar-SA"/>
        </w:rPr>
      </w:pPr>
      <w:r w:rsidRPr="00975D8D">
        <w:rPr>
          <w:rFonts w:ascii="Sylfaen" w:hAnsi="Sylfaen" w:cs="Times New Roman"/>
          <w:b/>
          <w:bCs/>
          <w:i/>
          <w:iCs/>
          <w:sz w:val="24"/>
          <w:u w:val="single"/>
        </w:rPr>
        <w:t>ՀԱՎԱՍՏԱԳԻՐ</w:t>
      </w:r>
    </w:p>
    <w:p w:rsidR="00A454AF" w:rsidRPr="00975D8D" w:rsidRDefault="00A454AF" w:rsidP="007F0C5A">
      <w:pPr>
        <w:pStyle w:val="Textbodynumbering"/>
        <w:spacing w:after="0" w:line="276" w:lineRule="auto"/>
        <w:jc w:val="center"/>
        <w:rPr>
          <w:rFonts w:ascii="Sylfaen" w:eastAsia="Times New Roman" w:hAnsi="Sylfaen" w:cs="Times New Roman"/>
          <w:sz w:val="24"/>
          <w:lang w:val="pt-BR" w:bidi="ar-SA"/>
        </w:rPr>
      </w:pPr>
      <w:r w:rsidRPr="00975D8D">
        <w:rPr>
          <w:rFonts w:ascii="Sylfaen" w:eastAsia="Times New Roman" w:hAnsi="Sylfaen" w:cs="Times New Roman"/>
          <w:b/>
          <w:bCs/>
          <w:i/>
          <w:iCs/>
          <w:sz w:val="24"/>
          <w:u w:val="single"/>
          <w:lang w:bidi="ar-SA"/>
        </w:rPr>
        <w:t xml:space="preserve">ՄՐՑՈՒՅԹ-ԴԱՏԱԽԱՂԻ  </w:t>
      </w:r>
      <w:r w:rsidRPr="00975D8D">
        <w:rPr>
          <w:rFonts w:ascii="Sylfaen" w:hAnsi="Sylfaen" w:cs="Times New Roman"/>
          <w:b/>
          <w:bCs/>
          <w:i/>
          <w:iCs/>
          <w:sz w:val="24"/>
          <w:u w:val="single"/>
        </w:rPr>
        <w:t>ՏՎՅԱԼՆԵՐԻ ՉԲԱՑԱՀԱՅՏՄԱՆ</w:t>
      </w:r>
    </w:p>
    <w:p w:rsidR="00A454AF" w:rsidRPr="00975D8D" w:rsidRDefault="00A454AF" w:rsidP="007F0C5A">
      <w:pPr>
        <w:pStyle w:val="Textbodynumbering"/>
        <w:spacing w:after="0" w:line="276" w:lineRule="auto"/>
        <w:jc w:val="center"/>
        <w:rPr>
          <w:rFonts w:ascii="Sylfaen" w:eastAsia="Times New Roman" w:hAnsi="Sylfaen" w:cs="Times New Roman"/>
          <w:sz w:val="24"/>
          <w:lang w:val="pt-BR" w:bidi="ar-SA"/>
        </w:rPr>
      </w:pPr>
    </w:p>
    <w:p w:rsidR="00A454AF" w:rsidRPr="00975D8D" w:rsidRDefault="00A454AF" w:rsidP="007F0C5A">
      <w:pPr>
        <w:pStyle w:val="Textbodynumbering"/>
        <w:spacing w:after="0" w:line="276" w:lineRule="auto"/>
        <w:rPr>
          <w:rFonts w:ascii="Sylfaen" w:eastAsia="Times New Roman" w:hAnsi="Sylfaen" w:cs="Times New Roman"/>
          <w:sz w:val="24"/>
          <w:lang w:val="pt-BR" w:bidi="ar-SA"/>
        </w:rPr>
      </w:pPr>
    </w:p>
    <w:p w:rsidR="00A454AF" w:rsidRPr="00975D8D" w:rsidRDefault="00A454AF" w:rsidP="007F0C5A">
      <w:pPr>
        <w:spacing w:line="276" w:lineRule="auto"/>
        <w:rPr>
          <w:rFonts w:ascii="Sylfaen" w:hAnsi="Sylfaen" w:cs="Times New Roman"/>
          <w:b/>
          <w:bCs/>
          <w:sz w:val="24"/>
          <w:szCs w:val="24"/>
          <w:lang w:val="hy-AM"/>
        </w:rPr>
      </w:pPr>
    </w:p>
    <w:p w:rsidR="00A454AF" w:rsidRPr="00975D8D" w:rsidRDefault="00A454AF" w:rsidP="007F0C5A">
      <w:pPr>
        <w:spacing w:line="276" w:lineRule="auto"/>
        <w:jc w:val="center"/>
        <w:rPr>
          <w:rFonts w:ascii="Sylfaen" w:hAnsi="Sylfaen" w:cs="Times New Roman"/>
          <w:b/>
          <w:bCs/>
          <w:sz w:val="24"/>
          <w:szCs w:val="24"/>
          <w:lang w:val="hy-AM"/>
        </w:rPr>
      </w:pPr>
    </w:p>
    <w:p w:rsidR="00A454AF" w:rsidRPr="00975D8D" w:rsidRDefault="00A454AF" w:rsidP="007F0C5A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75D8D">
        <w:rPr>
          <w:rFonts w:ascii="Sylfaen" w:eastAsia="Arial" w:hAnsi="Sylfaen" w:cs="Times New Roman"/>
          <w:sz w:val="24"/>
          <w:szCs w:val="24"/>
          <w:lang w:val="hy-AM"/>
        </w:rPr>
        <w:t xml:space="preserve">     Աշխատանքի իրավունքին նվիրված միջբուհական Մրցույթ-դատախաղում ներառված գործը (նյութը), ինչպես նաև մրցույթի կազմակերպման և  անցկացման կանոնները մշակվել են Ռուս-Հայկական համալսարանի</w:t>
      </w:r>
      <w:r w:rsidR="00C50852" w:rsidRPr="00C50852">
        <w:rPr>
          <w:rFonts w:ascii="Sylfaen" w:eastAsia="Arial" w:hAnsi="Sylfaen" w:cs="Times New Roman"/>
          <w:sz w:val="24"/>
          <w:szCs w:val="24"/>
          <w:lang w:val="hy-AM"/>
        </w:rPr>
        <w:t xml:space="preserve"> </w:t>
      </w:r>
      <w:r w:rsidRPr="00975D8D">
        <w:rPr>
          <w:rFonts w:ascii="Sylfaen" w:eastAsia="Arial" w:hAnsi="Sylfaen" w:cs="Times New Roman"/>
          <w:sz w:val="24"/>
          <w:szCs w:val="24"/>
          <w:lang w:val="hy-AM"/>
        </w:rPr>
        <w:t>Իրավունքի ինստիտուտի կողմից այդ նպատակով ստեղծված Կազմակերպչական կոմիտեի կողմից</w:t>
      </w:r>
      <w:r w:rsidRPr="00975D8D">
        <w:rPr>
          <w:rFonts w:ascii="Sylfaen" w:hAnsi="Sylfaen" w:cs="Times New Roman"/>
          <w:sz w:val="24"/>
          <w:szCs w:val="24"/>
          <w:lang w:val="hy-AM"/>
        </w:rPr>
        <w:t>։</w:t>
      </w:r>
      <w:r w:rsidR="00C50852" w:rsidRPr="00C5085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975D8D">
        <w:rPr>
          <w:rFonts w:ascii="Sylfaen" w:hAnsi="Sylfaen" w:cs="Times New Roman"/>
          <w:sz w:val="24"/>
          <w:szCs w:val="24"/>
          <w:lang w:val="hy-AM"/>
        </w:rPr>
        <w:t xml:space="preserve">Նշված հանգամանքով պայմանավորված՝ սույնով հավաստում եմ, որ ես, որպես Մրցույթ-դատախաղի Կազմակերպական կոմիտեի անդամ, պարտավորվում եմ չբացահայտել Մրցույթ-դատախաղում հրապարկման ոչ ենթակա  տվյալները որևէ անձի։ </w:t>
      </w:r>
    </w:p>
    <w:p w:rsidR="00A454AF" w:rsidRPr="00975D8D" w:rsidRDefault="00A454AF" w:rsidP="007F0C5A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75D8D">
        <w:rPr>
          <w:rFonts w:ascii="Sylfaen" w:hAnsi="Sylfaen" w:cs="Times New Roman"/>
          <w:sz w:val="24"/>
          <w:szCs w:val="24"/>
          <w:lang w:val="hy-AM"/>
        </w:rPr>
        <w:t xml:space="preserve">      Սույնով հավաստում եմ, որ կաշկանդված եմ կայանալիք Մրցույթ-դատախաղն արդարացիության սկզբունքի  հիման վրա անցկացնելու,  այդ թվում՝ թիմերի կողմից Կազմակերպ</w:t>
      </w:r>
      <w:r w:rsidR="00B10688" w:rsidRPr="00975D8D">
        <w:rPr>
          <w:rFonts w:ascii="Sylfaen" w:hAnsi="Sylfaen" w:cs="Times New Roman"/>
          <w:sz w:val="24"/>
          <w:szCs w:val="24"/>
          <w:lang w:val="hy-AM"/>
        </w:rPr>
        <w:t>չ</w:t>
      </w:r>
      <w:r w:rsidRPr="00975D8D">
        <w:rPr>
          <w:rFonts w:ascii="Sylfaen" w:hAnsi="Sylfaen" w:cs="Times New Roman"/>
          <w:sz w:val="24"/>
          <w:szCs w:val="24"/>
          <w:lang w:val="hy-AM"/>
        </w:rPr>
        <w:t>ական կոմիտեին ներկայացված գրավոր փաստարկները, դրանցում ներկայացված դիրքորոշումները, բացահայտված հնարավոր լուծումները, մյուս թիմերին չբացահայտելու պարտավորությամբ։</w:t>
      </w:r>
    </w:p>
    <w:p w:rsidR="00A454AF" w:rsidRPr="00C50852" w:rsidRDefault="00A454AF" w:rsidP="007F0C5A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pt-BR"/>
        </w:rPr>
      </w:pPr>
      <w:r w:rsidRPr="00975D8D">
        <w:rPr>
          <w:rFonts w:ascii="Sylfaen" w:hAnsi="Sylfaen" w:cs="Times New Roman"/>
          <w:sz w:val="24"/>
          <w:szCs w:val="24"/>
          <w:lang w:val="hy-AM"/>
        </w:rPr>
        <w:t xml:space="preserve">       Տեղեկացված եմ, որ Մրցույթ-դատախաղի տվյալները</w:t>
      </w:r>
      <w:r w:rsidRPr="00975D8D">
        <w:rPr>
          <w:rFonts w:ascii="Sylfaen" w:eastAsia="Times New Roman" w:hAnsi="Sylfaen" w:cs="Times New Roman"/>
          <w:sz w:val="24"/>
          <w:szCs w:val="24"/>
          <w:lang w:val="hy-AM"/>
        </w:rPr>
        <w:t xml:space="preserve"> մասնակից թիմերին և այլ անձանց բացահայտելու/ ցանկացած ձևով  հասանելի դարձնելու </w:t>
      </w:r>
      <w:r w:rsidRPr="00975D8D">
        <w:rPr>
          <w:rFonts w:ascii="Sylfaen" w:eastAsia="Times New Roman" w:hAnsi="Sylfaen" w:cs="Times New Roman"/>
          <w:sz w:val="24"/>
          <w:szCs w:val="24"/>
          <w:lang w:val="pt-BR"/>
        </w:rPr>
        <w:t xml:space="preserve"> համար  պատասխանատվություն ե</w:t>
      </w:r>
      <w:r w:rsidRPr="00975D8D">
        <w:rPr>
          <w:rFonts w:ascii="Sylfaen" w:eastAsia="Times New Roman" w:hAnsi="Sylfaen" w:cs="Times New Roman"/>
          <w:sz w:val="24"/>
          <w:szCs w:val="24"/>
          <w:lang w:val="hy-AM"/>
        </w:rPr>
        <w:t>մ</w:t>
      </w:r>
      <w:r w:rsidRPr="00975D8D">
        <w:rPr>
          <w:rFonts w:ascii="Sylfaen" w:eastAsia="Times New Roman" w:hAnsi="Sylfaen" w:cs="Times New Roman"/>
          <w:sz w:val="24"/>
          <w:szCs w:val="24"/>
          <w:lang w:val="pt-BR"/>
        </w:rPr>
        <w:t xml:space="preserve"> կր</w:t>
      </w:r>
      <w:r w:rsidRPr="00975D8D">
        <w:rPr>
          <w:rFonts w:ascii="Sylfaen" w:eastAsia="Times New Roman" w:hAnsi="Sylfaen" w:cs="Times New Roman"/>
          <w:sz w:val="24"/>
          <w:szCs w:val="24"/>
          <w:lang w:val="hy-AM"/>
        </w:rPr>
        <w:t>ելու</w:t>
      </w:r>
      <w:r w:rsidRPr="00975D8D">
        <w:rPr>
          <w:rFonts w:ascii="Sylfaen" w:eastAsia="Times New Roman" w:hAnsi="Sylfaen" w:cs="Times New Roman"/>
          <w:sz w:val="24"/>
          <w:szCs w:val="24"/>
          <w:lang w:val="pt-BR"/>
        </w:rPr>
        <w:t xml:space="preserve"> Հայաստանի Հանրապետության օրենսդրությամբ սահմանված կարգով։</w:t>
      </w:r>
    </w:p>
    <w:p w:rsidR="00A454AF" w:rsidRPr="00975D8D" w:rsidRDefault="00A454AF" w:rsidP="007F0C5A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A454AF" w:rsidRPr="00C50852" w:rsidRDefault="00A454AF" w:rsidP="007F0C5A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75D8D">
        <w:rPr>
          <w:rFonts w:ascii="Sylfaen" w:hAnsi="Sylfaen" w:cs="Times New Roman"/>
          <w:sz w:val="24"/>
          <w:szCs w:val="24"/>
          <w:lang w:val="hy-AM"/>
        </w:rPr>
        <w:t xml:space="preserve"> Կազմակերպչական կոմիտեի անդամի </w:t>
      </w:r>
    </w:p>
    <w:p w:rsidR="00A454AF" w:rsidRPr="00975D8D" w:rsidRDefault="00A454AF" w:rsidP="007F0C5A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75D8D">
        <w:rPr>
          <w:rFonts w:ascii="Sylfaen" w:hAnsi="Sylfaen" w:cs="Times New Roman"/>
          <w:b/>
          <w:bCs/>
          <w:sz w:val="24"/>
          <w:szCs w:val="24"/>
          <w:lang w:val="hy-AM"/>
        </w:rPr>
        <w:t>Անունը, Ազգանունը</w:t>
      </w:r>
      <w:r w:rsidR="00C50852" w:rsidRPr="00C50852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</w:t>
      </w:r>
      <w:r w:rsidR="00327C93" w:rsidRPr="00975D8D">
        <w:rPr>
          <w:rFonts w:ascii="Sylfaen" w:hAnsi="Sylfaen" w:cs="Times New Roman"/>
          <w:b/>
          <w:bCs/>
          <w:sz w:val="24"/>
          <w:szCs w:val="24"/>
          <w:lang w:val="hy-AM"/>
        </w:rPr>
        <w:t>(պաշտոնը)</w:t>
      </w:r>
      <w:r w:rsidRPr="00975D8D">
        <w:rPr>
          <w:rFonts w:ascii="Sylfaen" w:hAnsi="Sylfaen" w:cs="Times New Roman"/>
          <w:sz w:val="24"/>
          <w:szCs w:val="24"/>
          <w:lang w:val="hy-AM"/>
        </w:rPr>
        <w:t>՝                                  ___________________</w:t>
      </w:r>
    </w:p>
    <w:p w:rsidR="00327C93" w:rsidRPr="00975D8D" w:rsidRDefault="00327C93" w:rsidP="007F0C5A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A454AF" w:rsidRPr="00975D8D" w:rsidRDefault="00A454AF" w:rsidP="007F0C5A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75D8D">
        <w:rPr>
          <w:rFonts w:ascii="Sylfaen" w:hAnsi="Sylfaen" w:cs="Times New Roman"/>
          <w:sz w:val="24"/>
          <w:szCs w:val="24"/>
          <w:lang w:val="hy-AM"/>
        </w:rPr>
        <w:t xml:space="preserve">Ստորագրություն՝      </w:t>
      </w:r>
      <w:r w:rsidRPr="00975D8D">
        <w:rPr>
          <w:rFonts w:ascii="Sylfaen" w:hAnsi="Sylfaen" w:cs="Times New Roman"/>
          <w:sz w:val="24"/>
          <w:szCs w:val="24"/>
          <w:lang w:val="hy-AM"/>
        </w:rPr>
        <w:tab/>
      </w:r>
      <w:r w:rsidRPr="00975D8D">
        <w:rPr>
          <w:rFonts w:ascii="Sylfaen" w:hAnsi="Sylfaen" w:cs="Times New Roman"/>
          <w:sz w:val="24"/>
          <w:szCs w:val="24"/>
          <w:lang w:val="hy-AM"/>
        </w:rPr>
        <w:tab/>
      </w:r>
      <w:r w:rsidRPr="00975D8D">
        <w:rPr>
          <w:rFonts w:ascii="Sylfaen" w:hAnsi="Sylfaen" w:cs="Times New Roman"/>
          <w:sz w:val="24"/>
          <w:szCs w:val="24"/>
          <w:lang w:val="hy-AM"/>
        </w:rPr>
        <w:tab/>
      </w:r>
      <w:r w:rsidR="00C50852">
        <w:rPr>
          <w:rFonts w:ascii="Sylfaen" w:hAnsi="Sylfaen" w:cs="Times New Roman"/>
          <w:sz w:val="24"/>
          <w:szCs w:val="24"/>
        </w:rPr>
        <w:t xml:space="preserve">                          </w:t>
      </w:r>
      <w:r w:rsidRPr="00975D8D">
        <w:rPr>
          <w:rFonts w:ascii="Sylfaen" w:hAnsi="Sylfaen" w:cs="Times New Roman"/>
          <w:sz w:val="24"/>
          <w:szCs w:val="24"/>
          <w:lang w:val="hy-AM"/>
        </w:rPr>
        <w:t>___________________</w:t>
      </w:r>
    </w:p>
    <w:p w:rsidR="00A454AF" w:rsidRPr="00975D8D" w:rsidRDefault="00A454AF" w:rsidP="007F0C5A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A454AF" w:rsidRPr="00975D8D" w:rsidRDefault="00A454AF" w:rsidP="007F0C5A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A454AF" w:rsidRPr="00975D8D" w:rsidRDefault="00A454AF" w:rsidP="00327C93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75D8D">
        <w:rPr>
          <w:rFonts w:ascii="Sylfaen" w:hAnsi="Sylfaen" w:cs="Times New Roman"/>
          <w:sz w:val="24"/>
          <w:szCs w:val="24"/>
          <w:lang w:val="hy-AM"/>
        </w:rPr>
        <w:t xml:space="preserve">Ամսաթիվ՝                    </w:t>
      </w:r>
      <w:r w:rsidRPr="00975D8D">
        <w:rPr>
          <w:rFonts w:ascii="Sylfaen" w:hAnsi="Sylfaen" w:cs="Times New Roman"/>
          <w:sz w:val="24"/>
          <w:szCs w:val="24"/>
          <w:lang w:val="hy-AM"/>
        </w:rPr>
        <w:tab/>
      </w:r>
      <w:r w:rsidRPr="00975D8D">
        <w:rPr>
          <w:rFonts w:ascii="Sylfaen" w:hAnsi="Sylfaen" w:cs="Times New Roman"/>
          <w:sz w:val="24"/>
          <w:szCs w:val="24"/>
          <w:lang w:val="hy-AM"/>
        </w:rPr>
        <w:tab/>
      </w:r>
      <w:r w:rsidRPr="00975D8D">
        <w:rPr>
          <w:rFonts w:ascii="Sylfaen" w:hAnsi="Sylfaen" w:cs="Times New Roman"/>
          <w:sz w:val="24"/>
          <w:szCs w:val="24"/>
          <w:lang w:val="hy-AM"/>
        </w:rPr>
        <w:tab/>
      </w:r>
      <w:r w:rsidR="00C50852">
        <w:rPr>
          <w:rFonts w:ascii="Sylfaen" w:hAnsi="Sylfaen" w:cs="Times New Roman"/>
          <w:sz w:val="24"/>
          <w:szCs w:val="24"/>
        </w:rPr>
        <w:t xml:space="preserve">                           </w:t>
      </w:r>
      <w:r w:rsidRPr="00975D8D">
        <w:rPr>
          <w:rFonts w:ascii="Sylfaen" w:hAnsi="Sylfaen" w:cs="Times New Roman"/>
          <w:sz w:val="24"/>
          <w:szCs w:val="24"/>
          <w:lang w:val="hy-AM"/>
        </w:rPr>
        <w:t>___________________</w:t>
      </w:r>
    </w:p>
    <w:sectPr w:rsidR="00A454AF" w:rsidRPr="00975D8D" w:rsidSect="001B7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01B6"/>
    <w:multiLevelType w:val="hybridMultilevel"/>
    <w:tmpl w:val="919A2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10D8D"/>
    <w:multiLevelType w:val="multilevel"/>
    <w:tmpl w:val="2750B2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1423BF"/>
    <w:multiLevelType w:val="multilevel"/>
    <w:tmpl w:val="39524C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11DD0217"/>
    <w:multiLevelType w:val="multilevel"/>
    <w:tmpl w:val="C4188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DF757C"/>
    <w:multiLevelType w:val="multilevel"/>
    <w:tmpl w:val="D7F2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90D2A"/>
    <w:multiLevelType w:val="multilevel"/>
    <w:tmpl w:val="87369D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208B31FF"/>
    <w:multiLevelType w:val="multilevel"/>
    <w:tmpl w:val="1402170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000000"/>
      </w:rPr>
    </w:lvl>
  </w:abstractNum>
  <w:abstractNum w:abstractNumId="7">
    <w:nsid w:val="2EA816EF"/>
    <w:multiLevelType w:val="multilevel"/>
    <w:tmpl w:val="0442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342A7E"/>
    <w:multiLevelType w:val="multilevel"/>
    <w:tmpl w:val="A582DDDE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B131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E3564DC"/>
    <w:multiLevelType w:val="hybridMultilevel"/>
    <w:tmpl w:val="CC626DC6"/>
    <w:lvl w:ilvl="0" w:tplc="F5F08D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21276"/>
    <w:multiLevelType w:val="multilevel"/>
    <w:tmpl w:val="22D0D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  <w:lvlOverride w:ilvl="0">
      <w:lvl w:ilvl="0">
        <w:numFmt w:val="upperRoman"/>
        <w:lvlText w:val="%1."/>
        <w:lvlJc w:val="righ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">
    <w:abstractNumId w:val="7"/>
  </w:num>
  <w:num w:numId="4">
    <w:abstractNumId w:val="4"/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785528"/>
    <w:rsid w:val="00035A52"/>
    <w:rsid w:val="00047379"/>
    <w:rsid w:val="00077BE9"/>
    <w:rsid w:val="000A1C9E"/>
    <w:rsid w:val="00130A8E"/>
    <w:rsid w:val="00166A67"/>
    <w:rsid w:val="00195E0B"/>
    <w:rsid w:val="001A6173"/>
    <w:rsid w:val="001B7295"/>
    <w:rsid w:val="001C5582"/>
    <w:rsid w:val="00203CB4"/>
    <w:rsid w:val="00204FCE"/>
    <w:rsid w:val="002103F6"/>
    <w:rsid w:val="0021405F"/>
    <w:rsid w:val="0028603B"/>
    <w:rsid w:val="002B19E9"/>
    <w:rsid w:val="002C3246"/>
    <w:rsid w:val="002E6BB5"/>
    <w:rsid w:val="00302193"/>
    <w:rsid w:val="00327C93"/>
    <w:rsid w:val="00337948"/>
    <w:rsid w:val="0037378E"/>
    <w:rsid w:val="003F75DC"/>
    <w:rsid w:val="004535D7"/>
    <w:rsid w:val="0047249F"/>
    <w:rsid w:val="00473614"/>
    <w:rsid w:val="00473E85"/>
    <w:rsid w:val="0049669C"/>
    <w:rsid w:val="004E785F"/>
    <w:rsid w:val="00521CCE"/>
    <w:rsid w:val="00527E0E"/>
    <w:rsid w:val="0053282A"/>
    <w:rsid w:val="005A2053"/>
    <w:rsid w:val="00601EE3"/>
    <w:rsid w:val="00614535"/>
    <w:rsid w:val="006237FA"/>
    <w:rsid w:val="00631454"/>
    <w:rsid w:val="006412D6"/>
    <w:rsid w:val="0067701B"/>
    <w:rsid w:val="006A38B9"/>
    <w:rsid w:val="006A761F"/>
    <w:rsid w:val="006B23F9"/>
    <w:rsid w:val="006E48E5"/>
    <w:rsid w:val="006F34DE"/>
    <w:rsid w:val="0071338C"/>
    <w:rsid w:val="00714309"/>
    <w:rsid w:val="007364DF"/>
    <w:rsid w:val="00744E41"/>
    <w:rsid w:val="0078441F"/>
    <w:rsid w:val="00785528"/>
    <w:rsid w:val="007A556B"/>
    <w:rsid w:val="007C6A4E"/>
    <w:rsid w:val="007F0C5A"/>
    <w:rsid w:val="007F5838"/>
    <w:rsid w:val="008063F3"/>
    <w:rsid w:val="008278E1"/>
    <w:rsid w:val="00872171"/>
    <w:rsid w:val="008A30EC"/>
    <w:rsid w:val="008D6638"/>
    <w:rsid w:val="008E13EE"/>
    <w:rsid w:val="00943B8D"/>
    <w:rsid w:val="00947CE0"/>
    <w:rsid w:val="00962EA2"/>
    <w:rsid w:val="00975D8D"/>
    <w:rsid w:val="00995232"/>
    <w:rsid w:val="009A2ECC"/>
    <w:rsid w:val="009A597F"/>
    <w:rsid w:val="00A238B0"/>
    <w:rsid w:val="00A34B0A"/>
    <w:rsid w:val="00A454AF"/>
    <w:rsid w:val="00A515AB"/>
    <w:rsid w:val="00A60D0F"/>
    <w:rsid w:val="00AA34A7"/>
    <w:rsid w:val="00AA3E1B"/>
    <w:rsid w:val="00AB64C9"/>
    <w:rsid w:val="00B00ACF"/>
    <w:rsid w:val="00B06B92"/>
    <w:rsid w:val="00B10688"/>
    <w:rsid w:val="00B17766"/>
    <w:rsid w:val="00B25665"/>
    <w:rsid w:val="00B27C8F"/>
    <w:rsid w:val="00B43CBE"/>
    <w:rsid w:val="00B60A5C"/>
    <w:rsid w:val="00B82BBB"/>
    <w:rsid w:val="00BD4402"/>
    <w:rsid w:val="00C009C4"/>
    <w:rsid w:val="00C06C76"/>
    <w:rsid w:val="00C16012"/>
    <w:rsid w:val="00C204E8"/>
    <w:rsid w:val="00C25DA4"/>
    <w:rsid w:val="00C50852"/>
    <w:rsid w:val="00C80BD5"/>
    <w:rsid w:val="00C86741"/>
    <w:rsid w:val="00CA4845"/>
    <w:rsid w:val="00CB0848"/>
    <w:rsid w:val="00CC036A"/>
    <w:rsid w:val="00CC7A75"/>
    <w:rsid w:val="00CD0BB3"/>
    <w:rsid w:val="00CD3FF8"/>
    <w:rsid w:val="00CE049C"/>
    <w:rsid w:val="00CF425F"/>
    <w:rsid w:val="00CF7449"/>
    <w:rsid w:val="00D4254D"/>
    <w:rsid w:val="00DA54D7"/>
    <w:rsid w:val="00DC6924"/>
    <w:rsid w:val="00E01060"/>
    <w:rsid w:val="00E2204E"/>
    <w:rsid w:val="00E41F1A"/>
    <w:rsid w:val="00E46009"/>
    <w:rsid w:val="00E70772"/>
    <w:rsid w:val="00EC10DC"/>
    <w:rsid w:val="00EE7D19"/>
    <w:rsid w:val="00EF6B87"/>
    <w:rsid w:val="00EF7173"/>
    <w:rsid w:val="00F135DA"/>
    <w:rsid w:val="00F77BEB"/>
    <w:rsid w:val="00F8507A"/>
    <w:rsid w:val="00FC4D89"/>
    <w:rsid w:val="00FD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58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55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61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DefaultParagraphFont"/>
    <w:link w:val="10"/>
    <w:rsid w:val="00CB0848"/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Normal"/>
    <w:link w:val="1"/>
    <w:rsid w:val="00CB0848"/>
    <w:pPr>
      <w:widowControl w:val="0"/>
      <w:spacing w:after="0" w:line="276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character" w:customStyle="1" w:styleId="a">
    <w:name w:val="Основной текст_"/>
    <w:basedOn w:val="DefaultParagraphFont"/>
    <w:link w:val="a0"/>
    <w:rsid w:val="00FD3175"/>
    <w:rPr>
      <w:rFonts w:ascii="Arial" w:eastAsia="Arial" w:hAnsi="Arial" w:cs="Arial"/>
    </w:rPr>
  </w:style>
  <w:style w:type="paragraph" w:customStyle="1" w:styleId="a0">
    <w:name w:val="Основной текст"/>
    <w:basedOn w:val="Normal"/>
    <w:link w:val="a"/>
    <w:rsid w:val="00FD3175"/>
    <w:pPr>
      <w:widowControl w:val="0"/>
      <w:spacing w:after="100" w:line="305" w:lineRule="auto"/>
    </w:pPr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0A1C9E"/>
    <w:rPr>
      <w:i/>
      <w:iCs/>
    </w:rPr>
  </w:style>
  <w:style w:type="character" w:customStyle="1" w:styleId="2">
    <w:name w:val="Заголовок №2_"/>
    <w:basedOn w:val="DefaultParagraphFont"/>
    <w:link w:val="20"/>
    <w:rsid w:val="006F34DE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Normal"/>
    <w:link w:val="2"/>
    <w:rsid w:val="006F34DE"/>
    <w:pPr>
      <w:widowControl w:val="0"/>
      <w:spacing w:after="100" w:line="305" w:lineRule="auto"/>
      <w:ind w:firstLine="210"/>
      <w:outlineLvl w:val="1"/>
    </w:pPr>
    <w:rPr>
      <w:rFonts w:ascii="Arial" w:eastAsia="Arial" w:hAnsi="Arial" w:cs="Arial"/>
      <w:b/>
      <w:bCs/>
    </w:rPr>
  </w:style>
  <w:style w:type="paragraph" w:customStyle="1" w:styleId="Textbodynumbering">
    <w:name w:val="Text body numbering"/>
    <w:basedOn w:val="Normal"/>
    <w:rsid w:val="00A454AF"/>
    <w:pPr>
      <w:widowControl w:val="0"/>
      <w:tabs>
        <w:tab w:val="left" w:pos="720"/>
      </w:tabs>
      <w:suppressAutoHyphens/>
      <w:spacing w:after="45" w:line="288" w:lineRule="auto"/>
      <w:outlineLvl w:val="0"/>
    </w:pPr>
    <w:rPr>
      <w:rFonts w:ascii="DejaVu Sans" w:eastAsia="DejaVu Sans" w:hAnsi="DejaVu Sans" w:cs="DejaVu Sans"/>
      <w:color w:val="000000"/>
      <w:sz w:val="20"/>
      <w:szCs w:val="24"/>
      <w:lang w:val="hy-AM" w:eastAsia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p@rau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1D9B-B78A-4898-8C3F-19942D75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2026-03-03T13:13:00Z</cp:lastPrinted>
  <dcterms:created xsi:type="dcterms:W3CDTF">2026-03-05T08:01:00Z</dcterms:created>
  <dcterms:modified xsi:type="dcterms:W3CDTF">2026-03-05T08:01:00Z</dcterms:modified>
</cp:coreProperties>
</file>